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FAB" w:rsidRDefault="002263ED" w:rsidP="002263ED">
      <w:pPr>
        <w:pStyle w:val="Normal1"/>
        <w:widowControl w:val="0"/>
        <w:jc w:val="center"/>
        <w:rPr>
          <w:rFonts w:ascii="新細明體" w:eastAsia="SimSun" w:hAnsi="新細明體" w:cs="新細明體"/>
          <w:color w:val="000000"/>
          <w:sz w:val="24"/>
          <w:szCs w:val="24"/>
        </w:rPr>
      </w:pPr>
      <w:r>
        <w:rPr>
          <w:rFonts w:ascii="新細明體" w:eastAsia="新細明體" w:hAnsi="新細明體" w:cs="新細明體" w:hint="eastAsia"/>
          <w:color w:val="000000"/>
          <w:sz w:val="24"/>
          <w:szCs w:val="24"/>
          <w:lang w:eastAsia="zh-TW"/>
        </w:rPr>
        <w:t xml:space="preserve">中國語文科 </w:t>
      </w:r>
      <w:r w:rsidR="000F6FAB">
        <w:rPr>
          <w:rFonts w:ascii="新細明體" w:eastAsia="新細明體" w:hAnsi="新細明體" w:cs="新細明體" w:hint="eastAsia"/>
          <w:color w:val="000000"/>
          <w:sz w:val="24"/>
          <w:szCs w:val="24"/>
        </w:rPr>
        <w:t>中三中文進度表</w:t>
      </w:r>
    </w:p>
    <w:p w:rsidR="002263ED" w:rsidRPr="00F763EA" w:rsidRDefault="002263ED" w:rsidP="002263ED">
      <w:pPr>
        <w:ind w:left="0" w:hanging="2"/>
        <w:rPr>
          <w:b/>
          <w:bCs/>
        </w:rPr>
      </w:pP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835"/>
        <w:gridCol w:w="2693"/>
        <w:gridCol w:w="2659"/>
        <w:gridCol w:w="1593"/>
        <w:gridCol w:w="409"/>
        <w:gridCol w:w="410"/>
        <w:gridCol w:w="409"/>
        <w:gridCol w:w="410"/>
        <w:gridCol w:w="409"/>
        <w:gridCol w:w="410"/>
        <w:gridCol w:w="409"/>
        <w:gridCol w:w="410"/>
        <w:gridCol w:w="410"/>
        <w:gridCol w:w="780"/>
      </w:tblGrid>
      <w:tr w:rsidR="002263ED" w:rsidRPr="00F763EA" w:rsidTr="00A57906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單元</w:t>
            </w:r>
          </w:p>
        </w:tc>
        <w:tc>
          <w:tcPr>
            <w:tcW w:w="283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693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65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593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A57906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693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65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593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A57906">
        <w:trPr>
          <w:cantSplit/>
          <w:trHeight w:val="1437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1. </w:t>
            </w:r>
            <w:r w:rsidRPr="00D64631">
              <w:rPr>
                <w:rFonts w:ascii="新細明體" w:hAnsi="新細明體" w:cs="新細明體" w:hint="eastAsia"/>
                <w:b/>
                <w:color w:val="000000"/>
              </w:rPr>
              <w:t>記敘的方法（插敘、散敘）及剪裁的技巧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採用中三單元二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0568B2">
              <w:rPr>
                <w:bCs/>
              </w:rPr>
              <w:t>《</w:t>
            </w:r>
            <w:r w:rsidRPr="000568B2">
              <w:rPr>
                <w:rFonts w:hint="eastAsia"/>
                <w:bCs/>
              </w:rPr>
              <w:t>爸爸的花兒落了</w:t>
            </w:r>
            <w:r w:rsidRPr="000568B2">
              <w:rPr>
                <w:bCs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2263ED" w:rsidRPr="00B201ED" w:rsidRDefault="002263ED" w:rsidP="00A57906">
            <w:pPr>
              <w:ind w:left="0" w:hanging="2"/>
            </w:pPr>
            <w:r w:rsidRPr="00B201ED">
              <w:t xml:space="preserve">1. </w:t>
            </w:r>
            <w:r w:rsidRPr="00B201ED">
              <w:t>複習第一人稱、第三人稱</w:t>
            </w:r>
          </w:p>
          <w:p w:rsidR="002263ED" w:rsidRPr="00B201ED" w:rsidRDefault="002263ED" w:rsidP="00A57906">
            <w:pPr>
              <w:ind w:left="0" w:hanging="2"/>
            </w:pPr>
            <w:r w:rsidRPr="00B201ED">
              <w:t xml:space="preserve">2. </w:t>
            </w:r>
            <w:r w:rsidRPr="00B201ED">
              <w:t>複習順敘法、插敘法</w:t>
            </w:r>
          </w:p>
          <w:p w:rsidR="002263ED" w:rsidRPr="00B201ED" w:rsidRDefault="002263ED" w:rsidP="00A57906">
            <w:pPr>
              <w:ind w:left="0" w:hanging="2"/>
            </w:pPr>
            <w:r w:rsidRPr="00B201ED">
              <w:t xml:space="preserve">3. </w:t>
            </w:r>
            <w:r w:rsidRPr="00B201ED">
              <w:t>複習文章的剪裁的技巧</w:t>
            </w:r>
            <w:r w:rsidRPr="00B201ED">
              <w:t>--</w:t>
            </w:r>
            <w:r w:rsidRPr="00B201ED">
              <w:t>詳寫、略寫</w:t>
            </w:r>
          </w:p>
          <w:p w:rsidR="002263ED" w:rsidRPr="00B201ED" w:rsidRDefault="002263ED" w:rsidP="00A57906">
            <w:pPr>
              <w:ind w:left="0" w:hanging="2"/>
            </w:pPr>
            <w:r w:rsidRPr="00B201ED">
              <w:t xml:space="preserve">3. </w:t>
            </w:r>
            <w:r w:rsidRPr="00B201ED">
              <w:t>認識散敘法</w:t>
            </w:r>
          </w:p>
          <w:p w:rsidR="002263ED" w:rsidRPr="00B201ED" w:rsidRDefault="002263ED" w:rsidP="00A57906">
            <w:pPr>
              <w:ind w:left="0" w:hanging="2"/>
              <w:rPr>
                <w:rFonts w:ascii="新細明體" w:hAnsi="新細明體" w:hint="eastAsia"/>
              </w:rPr>
            </w:pPr>
            <w:r w:rsidRPr="00B201ED">
              <w:t xml:space="preserve">4. </w:t>
            </w:r>
            <w:r w:rsidRPr="00B201ED">
              <w:t>體味親情</w:t>
            </w:r>
          </w:p>
        </w:tc>
        <w:tc>
          <w:tcPr>
            <w:tcW w:w="2659" w:type="dxa"/>
          </w:tcPr>
          <w:p w:rsidR="002263ED" w:rsidRPr="00BF3967" w:rsidRDefault="002263ED" w:rsidP="00A57906">
            <w:pPr>
              <w:tabs>
                <w:tab w:val="num" w:pos="720"/>
              </w:tabs>
              <w:ind w:left="0" w:hanging="2"/>
              <w:rPr>
                <w:rFonts w:ascii="新細明體" w:hAnsi="新細明體" w:hint="eastAsia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3</w:t>
            </w:r>
          </w:p>
        </w:tc>
      </w:tr>
      <w:tr w:rsidR="002263ED" w:rsidRPr="00F763EA" w:rsidTr="00A57906">
        <w:trPr>
          <w:cantSplit/>
          <w:trHeight w:val="1048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</w:pPr>
            <w:r>
              <w:rPr>
                <w:color w:val="000000"/>
              </w:rPr>
              <w:t>《</w:t>
            </w:r>
            <w:r>
              <w:rPr>
                <w:rFonts w:hint="eastAsia"/>
                <w:color w:val="000000"/>
              </w:rPr>
              <w:t>貓</w:t>
            </w:r>
            <w:r w:rsidRPr="00F763EA">
              <w:rPr>
                <w:color w:val="000000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 w:rsidRPr="00F763EA">
              <w:rPr>
                <w:color w:val="FF0000"/>
                <w:sz w:val="20"/>
                <w:szCs w:val="20"/>
              </w:rPr>
              <w:t>導</w:t>
            </w:r>
            <w:r>
              <w:rPr>
                <w:rFonts w:hint="eastAsia"/>
                <w:color w:val="FF0000"/>
                <w:sz w:val="20"/>
                <w:szCs w:val="20"/>
              </w:rPr>
              <w:t>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掌握記敘詳略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2. </w:t>
            </w:r>
            <w:r>
              <w:rPr>
                <w:rFonts w:hint="eastAsia"/>
              </w:rPr>
              <w:t>複習記敘人稱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3. </w:t>
            </w:r>
            <w:r>
              <w:rPr>
                <w:rFonts w:hint="eastAsia"/>
              </w:rPr>
              <w:t>留意內容鋪墊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4. </w:t>
            </w:r>
            <w:r w:rsidRPr="00F763EA">
              <w:t>品德情意：</w:t>
            </w:r>
            <w:r>
              <w:rPr>
                <w:rFonts w:hint="eastAsia"/>
              </w:rPr>
              <w:t>處事公正、同情弱小、關愛動物</w:t>
            </w:r>
          </w:p>
        </w:tc>
        <w:tc>
          <w:tcPr>
            <w:tcW w:w="2659" w:type="dxa"/>
          </w:tcPr>
          <w:p w:rsidR="002263ED" w:rsidRPr="00464279" w:rsidRDefault="002263ED" w:rsidP="00A57906">
            <w:pPr>
              <w:ind w:left="0" w:hanging="2"/>
              <w:rPr>
                <w:rFonts w:hint="eastAsia"/>
                <w:color w:val="FF0000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2</w:t>
            </w:r>
          </w:p>
        </w:tc>
      </w:tr>
      <w:tr w:rsidR="002263ED" w:rsidRPr="00F763EA" w:rsidTr="00A57906">
        <w:trPr>
          <w:cantSplit/>
          <w:trHeight w:val="1036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1. </w:t>
            </w:r>
            <w:r w:rsidRPr="00D64631">
              <w:rPr>
                <w:rFonts w:ascii="新細明體" w:hAnsi="新細明體" w:cs="新細明體" w:hint="eastAsia"/>
                <w:b/>
                <w:color w:val="000000"/>
              </w:rPr>
              <w:t>記敘的方法（插敘、散敘）及剪裁的技巧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採用中三單元二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>
              <w:t>《</w:t>
            </w:r>
            <w:r>
              <w:rPr>
                <w:rFonts w:hint="eastAsia"/>
              </w:rPr>
              <w:t>閒情記趣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自</w:t>
            </w:r>
            <w:r w:rsidRPr="00F763EA">
              <w:rPr>
                <w:color w:val="FF0000"/>
                <w:sz w:val="20"/>
                <w:szCs w:val="20"/>
              </w:rPr>
              <w:t>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0568B2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eastAsia="標楷體" w:cs="Times New Roman" w:hint="eastAsia"/>
                <w:color w:val="0070C0"/>
                <w:sz w:val="22"/>
                <w:szCs w:val="22"/>
              </w:rPr>
            </w:pPr>
          </w:p>
        </w:tc>
        <w:tc>
          <w:tcPr>
            <w:tcW w:w="2693" w:type="dxa"/>
          </w:tcPr>
          <w:p w:rsidR="002263ED" w:rsidRPr="00BF3967" w:rsidRDefault="002263ED" w:rsidP="00A57906">
            <w:pPr>
              <w:widowControl/>
              <w:ind w:left="0" w:hanging="2"/>
              <w:rPr>
                <w:rFonts w:ascii="新細明體" w:hAnsi="新細明體"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掌握記敘方法</w:t>
            </w:r>
            <w:r w:rsidRPr="00BF3967">
              <w:rPr>
                <w:rFonts w:ascii="新細明體" w:hAnsi="新細明體" w:hint="eastAsia"/>
              </w:rPr>
              <w:t xml:space="preserve"> : 散敘法</w:t>
            </w:r>
          </w:p>
          <w:p w:rsidR="002263ED" w:rsidRPr="00BF3967" w:rsidRDefault="002263ED" w:rsidP="00A57906">
            <w:pPr>
              <w:widowControl/>
              <w:ind w:left="0" w:hanging="2"/>
              <w:rPr>
                <w:rFonts w:ascii="新細明體" w:hAnsi="新細明體" w:hint="eastAsia"/>
              </w:rPr>
            </w:pPr>
            <w:r w:rsidRPr="00F763EA">
              <w:t xml:space="preserve">2. </w:t>
            </w:r>
            <w:r>
              <w:rPr>
                <w:rFonts w:hint="eastAsia"/>
              </w:rPr>
              <w:t>文言文閱讀策略</w:t>
            </w:r>
            <w:r>
              <w:rPr>
                <w:rFonts w:hint="eastAsia"/>
              </w:rPr>
              <w:t xml:space="preserve"> </w:t>
            </w:r>
            <w:r w:rsidRPr="00BF3967">
              <w:rPr>
                <w:rFonts w:ascii="新細明體" w:hAnsi="新細明體" w:hint="eastAsia"/>
              </w:rPr>
              <w:t>虛詞「或」、「然」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理解動物象徵意義</w:t>
            </w:r>
          </w:p>
        </w:tc>
        <w:tc>
          <w:tcPr>
            <w:tcW w:w="2659" w:type="dxa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1</w:t>
            </w:r>
          </w:p>
        </w:tc>
      </w:tr>
      <w:tr w:rsidR="002263ED" w:rsidRPr="00F763EA" w:rsidTr="00A57906">
        <w:trPr>
          <w:cantSplit/>
          <w:trHeight w:val="1036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A2585">
              <w:rPr>
                <w:shd w:val="pct15" w:color="auto" w:fill="FFFFFF"/>
              </w:rPr>
              <w:t>《</w:t>
            </w:r>
            <w:r w:rsidRPr="00FA2585">
              <w:rPr>
                <w:rFonts w:hint="eastAsia"/>
                <w:shd w:val="pct15" w:color="auto" w:fill="FFFFFF"/>
              </w:rPr>
              <w:t>生命常常是如此之美</w:t>
            </w:r>
            <w:r w:rsidRPr="00FA2585">
              <w:rPr>
                <w:shd w:val="pct15" w:color="auto" w:fill="FFFFFF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自讀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2263ED" w:rsidRPr="00BF54A8" w:rsidRDefault="002263ED" w:rsidP="00A57906">
            <w:pPr>
              <w:widowControl/>
              <w:ind w:left="0" w:hanging="2"/>
              <w:rPr>
                <w:rFonts w:ascii="新細明體" w:hAnsi="新細明體"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掌握記敘方法</w:t>
            </w:r>
            <w:r w:rsidRPr="00BF54A8">
              <w:rPr>
                <w:rFonts w:ascii="新細明體" w:hAnsi="新細明體" w:hint="eastAsia"/>
              </w:rPr>
              <w:t xml:space="preserve"> : 散敘法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2. </w:t>
            </w:r>
            <w:r>
              <w:rPr>
                <w:rFonts w:hint="eastAsia"/>
              </w:rPr>
              <w:t>留意內容鋪墊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3. </w:t>
            </w:r>
            <w:r>
              <w:rPr>
                <w:rFonts w:hint="eastAsia"/>
              </w:rPr>
              <w:t>品德情意</w:t>
            </w:r>
            <w:r w:rsidRPr="00F763EA">
              <w:t>：</w:t>
            </w:r>
            <w:r>
              <w:rPr>
                <w:rFonts w:hint="eastAsia"/>
              </w:rPr>
              <w:t>欣賞別人長處</w:t>
            </w:r>
          </w:p>
        </w:tc>
        <w:tc>
          <w:tcPr>
            <w:tcW w:w="2659" w:type="dxa"/>
          </w:tcPr>
          <w:p w:rsidR="002263ED" w:rsidRPr="00BF3967" w:rsidRDefault="002263ED" w:rsidP="00A57906">
            <w:pPr>
              <w:tabs>
                <w:tab w:val="num" w:pos="1080"/>
              </w:tabs>
              <w:ind w:left="0" w:hanging="2"/>
              <w:rPr>
                <w:rFonts w:ascii="新細明體" w:hAnsi="新細明體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1</w:t>
            </w:r>
          </w:p>
        </w:tc>
      </w:tr>
    </w:tbl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rFonts w:hint="eastAsia"/>
          <w:b/>
        </w:rPr>
      </w:pP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835"/>
        <w:gridCol w:w="2693"/>
        <w:gridCol w:w="2659"/>
        <w:gridCol w:w="1593"/>
        <w:gridCol w:w="409"/>
        <w:gridCol w:w="410"/>
        <w:gridCol w:w="409"/>
        <w:gridCol w:w="410"/>
        <w:gridCol w:w="409"/>
        <w:gridCol w:w="410"/>
        <w:gridCol w:w="409"/>
        <w:gridCol w:w="410"/>
        <w:gridCol w:w="410"/>
        <w:gridCol w:w="780"/>
      </w:tblGrid>
      <w:tr w:rsidR="002263ED" w:rsidRPr="00F763EA" w:rsidTr="00A57906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單元</w:t>
            </w:r>
          </w:p>
        </w:tc>
        <w:tc>
          <w:tcPr>
            <w:tcW w:w="283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693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65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593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A57906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693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65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593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A57906">
        <w:trPr>
          <w:cantSplit/>
          <w:trHeight w:val="1036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rFonts w:hint="eastAsia"/>
                <w:sz w:val="20"/>
              </w:rPr>
              <w:t xml:space="preserve"> </w:t>
            </w:r>
            <w:r w:rsidRPr="00F763EA">
              <w:rPr>
                <w:b/>
                <w:bCs/>
              </w:rPr>
              <w:t xml:space="preserve">1. </w:t>
            </w:r>
            <w:r w:rsidRPr="00D64631">
              <w:rPr>
                <w:rFonts w:ascii="新細明體" w:hAnsi="新細明體" w:cs="新細明體" w:hint="eastAsia"/>
                <w:b/>
                <w:color w:val="000000"/>
              </w:rPr>
              <w:t>記敘的方法（插敘、散敘）及剪裁的技巧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採用中三單元二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>《</w:t>
            </w:r>
            <w:r w:rsidRPr="000208B0">
              <w:rPr>
                <w:rFonts w:ascii="新細明體" w:hAnsi="新細明體" w:hint="eastAsia"/>
              </w:rPr>
              <w:t>詩經．關雎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認識</w:t>
            </w:r>
            <w:r w:rsidRPr="000208B0">
              <w:rPr>
                <w:rFonts w:ascii="新細明體" w:hAnsi="新細明體"/>
                <w:kern w:val="0"/>
              </w:rPr>
              <w:t>《詩經》</w:t>
            </w:r>
          </w:p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2. </w:t>
            </w:r>
            <w:r>
              <w:rPr>
                <w:rFonts w:hint="eastAsia"/>
              </w:rPr>
              <w:t>掌握重章疊句、聯想起興、雙聲疊韻的手法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品德情意：堅毅不屈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>君子追求理想對象時的態度。</w:t>
            </w:r>
          </w:p>
        </w:tc>
        <w:tc>
          <w:tcPr>
            <w:tcW w:w="2659" w:type="dxa"/>
          </w:tcPr>
          <w:p w:rsidR="002263ED" w:rsidRPr="00F46F01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  <w:color w:val="00B050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3</w:t>
            </w:r>
          </w:p>
        </w:tc>
      </w:tr>
      <w:tr w:rsidR="002263ED" w:rsidRPr="00F763EA" w:rsidTr="00A57906">
        <w:trPr>
          <w:cantSplit/>
          <w:trHeight w:val="1036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2835" w:type="dxa"/>
          </w:tcPr>
          <w:p w:rsidR="002263ED" w:rsidRPr="00F763EA" w:rsidRDefault="002263ED" w:rsidP="00A57906">
            <w:pPr>
              <w:widowControl/>
              <w:ind w:left="0" w:hanging="2"/>
            </w:pPr>
            <w:r>
              <w:t>《</w:t>
            </w:r>
            <w:r w:rsidRPr="000208B0">
              <w:rPr>
                <w:rFonts w:ascii="新細明體" w:hAnsi="新細明體" w:hint="eastAsia"/>
              </w:rPr>
              <w:t>樂府．上邪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認識</w:t>
            </w:r>
            <w:r>
              <w:rPr>
                <w:rFonts w:ascii="新細明體" w:hAnsi="新細明體"/>
                <w:kern w:val="0"/>
              </w:rPr>
              <w:t>《</w:t>
            </w:r>
            <w:r>
              <w:rPr>
                <w:rFonts w:ascii="新細明體" w:hAnsi="新細明體" w:hint="eastAsia"/>
                <w:kern w:val="0"/>
              </w:rPr>
              <w:t>樂府</w:t>
            </w:r>
            <w:r w:rsidRPr="000208B0">
              <w:rPr>
                <w:rFonts w:ascii="新細明體" w:hAnsi="新細明體"/>
                <w:kern w:val="0"/>
              </w:rPr>
              <w:t>》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 xml:space="preserve">2. </w:t>
            </w:r>
            <w:r w:rsidRPr="004638AE">
              <w:rPr>
                <w:rFonts w:hint="eastAsia"/>
              </w:rPr>
              <w:t>分析寫作手法：</w:t>
            </w:r>
            <w:r w:rsidRPr="004638AE">
              <w:rPr>
                <w:rFonts w:hint="eastAsia"/>
              </w:rPr>
              <w:t xml:space="preserve"> </w:t>
            </w:r>
            <w:r w:rsidRPr="004638AE">
              <w:rPr>
                <w:rFonts w:hint="eastAsia"/>
              </w:rPr>
              <w:t>呼告起誓、以五個不可能不可能出現的自然現象表達激烈的情感</w:t>
            </w:r>
          </w:p>
        </w:tc>
        <w:tc>
          <w:tcPr>
            <w:tcW w:w="265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1593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t>2</w:t>
            </w:r>
          </w:p>
        </w:tc>
      </w:tr>
    </w:tbl>
    <w:p w:rsidR="002263ED" w:rsidRPr="00F763EA" w:rsidRDefault="002263ED" w:rsidP="002263ED">
      <w:pPr>
        <w:ind w:left="0" w:hanging="2"/>
        <w:rPr>
          <w:rFonts w:hint="eastAsia"/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rFonts w:hint="eastAsia"/>
          <w:b/>
        </w:rPr>
      </w:pP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260"/>
        <w:gridCol w:w="2515"/>
        <w:gridCol w:w="2516"/>
        <w:gridCol w:w="1489"/>
        <w:gridCol w:w="409"/>
        <w:gridCol w:w="410"/>
        <w:gridCol w:w="409"/>
        <w:gridCol w:w="410"/>
        <w:gridCol w:w="409"/>
        <w:gridCol w:w="410"/>
        <w:gridCol w:w="409"/>
        <w:gridCol w:w="410"/>
        <w:gridCol w:w="410"/>
        <w:gridCol w:w="780"/>
      </w:tblGrid>
      <w:tr w:rsidR="002263ED" w:rsidRPr="00F763EA" w:rsidTr="002263ED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516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48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6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48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437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2. </w:t>
            </w:r>
            <w:r>
              <w:rPr>
                <w:rFonts w:hint="eastAsia"/>
                <w:b/>
                <w:bCs/>
              </w:rPr>
              <w:t>通過</w:t>
            </w:r>
            <w:r>
              <w:rPr>
                <w:b/>
                <w:bCs/>
              </w:rPr>
              <w:t>記和</w:t>
            </w:r>
            <w:r>
              <w:rPr>
                <w:rFonts w:hint="eastAsia"/>
                <w:b/>
                <w:bCs/>
              </w:rPr>
              <w:t>描寫來抒情</w:t>
            </w:r>
          </w:p>
          <w:p w:rsidR="002263ED" w:rsidRPr="00F763EA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採用中三單元三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EC59DB">
              <w:rPr>
                <w:shd w:val="pct15" w:color="auto" w:fill="FFFFFF"/>
              </w:rPr>
              <w:t>《</w:t>
            </w:r>
            <w:r w:rsidRPr="00EC59DB">
              <w:rPr>
                <w:rFonts w:hint="eastAsia"/>
                <w:shd w:val="pct15" w:color="auto" w:fill="FFFFFF"/>
              </w:rPr>
              <w:t>鈷鉧潭記</w:t>
            </w:r>
            <w:r w:rsidRPr="00EC59DB">
              <w:rPr>
                <w:shd w:val="pct15" w:color="auto" w:fill="FFFFFF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間接抒情手法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借景抒情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2. </w:t>
            </w:r>
            <w:r>
              <w:rPr>
                <w:rFonts w:hint="eastAsia"/>
              </w:rPr>
              <w:t>認識傳統文化中人和自然的關係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3. </w:t>
            </w:r>
            <w:r>
              <w:rPr>
                <w:rFonts w:hint="eastAsia"/>
              </w:rPr>
              <w:t>品德情意</w:t>
            </w:r>
            <w:r w:rsidRPr="00411C9D">
              <w:t>：</w:t>
            </w:r>
            <w:r>
              <w:rPr>
                <w:rFonts w:hint="eastAsia"/>
              </w:rPr>
              <w:t>欣賞自然、遇挫折知所調處</w:t>
            </w:r>
          </w:p>
        </w:tc>
        <w:tc>
          <w:tcPr>
            <w:tcW w:w="2516" w:type="dxa"/>
          </w:tcPr>
          <w:p w:rsidR="002263ED" w:rsidRPr="00726715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  <w:color w:val="00B050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3</w:t>
            </w:r>
          </w:p>
        </w:tc>
      </w:tr>
      <w:tr w:rsidR="002263ED" w:rsidRPr="00F763EA" w:rsidTr="002263ED">
        <w:trPr>
          <w:cantSplit/>
          <w:trHeight w:val="1130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>
              <w:t>《</w:t>
            </w:r>
            <w:r w:rsidRPr="00D64631">
              <w:rPr>
                <w:rFonts w:ascii="新細明體" w:hAnsi="新細明體" w:cs="新細明體" w:hint="eastAsia"/>
                <w:color w:val="000000"/>
              </w:rPr>
              <w:t>歸園田居</w:t>
            </w:r>
            <w:r w:rsidRPr="00D64631">
              <w:rPr>
                <w:rFonts w:ascii="標楷體" w:hAnsi="標楷體" w:cs="標楷體"/>
                <w:color w:val="000000"/>
              </w:rPr>
              <w:t>˙</w:t>
            </w:r>
            <w:r w:rsidRPr="00D64631">
              <w:rPr>
                <w:rFonts w:ascii="新細明體" w:hAnsi="新細明體" w:cs="新細明體" w:hint="eastAsia"/>
                <w:color w:val="000000"/>
              </w:rPr>
              <w:t>其一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導</w:t>
            </w:r>
            <w:r w:rsidRPr="00F763EA">
              <w:rPr>
                <w:color w:val="FF0000"/>
                <w:sz w:val="20"/>
                <w:szCs w:val="20"/>
              </w:rPr>
              <w:t>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A37AFD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</w:pPr>
            <w:r w:rsidRPr="00A37AFD">
              <w:rPr>
                <w:rFonts w:ascii="Times New Roman" w:eastAsia="標楷體" w:cs="Times New Roman" w:hint="eastAsia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A37AFD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 xml:space="preserve"> :</w:t>
            </w:r>
          </w:p>
          <w:p w:rsidR="002263ED" w:rsidRPr="00A37AFD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color w:val="0000FF"/>
              </w:rPr>
            </w:pPr>
            <w:r w:rsidRPr="00A37AFD">
              <w:rPr>
                <w:rFonts w:ascii="Times New Roman" w:eastAsia="標楷體" w:cs="Times New Roman" w:hint="eastAsia"/>
                <w:bCs/>
                <w:color w:val="0070C0"/>
                <w:sz w:val="22"/>
                <w:szCs w:val="22"/>
              </w:rPr>
              <w:t>了解國家優秀的文化傳統</w:t>
            </w:r>
            <w:r w:rsidRPr="00A37AFD">
              <w:rPr>
                <w:rFonts w:ascii="Times New Roman" w:eastAsia="標楷體" w:cs="Times New Roman"/>
                <w:bCs/>
                <w:color w:val="0070C0"/>
                <w:sz w:val="22"/>
                <w:szCs w:val="22"/>
              </w:rPr>
              <w:t>(</w:t>
            </w:r>
            <w:r w:rsidRPr="00A37AFD">
              <w:rPr>
                <w:rFonts w:ascii="Times New Roman" w:eastAsia="標楷體" w:cs="Times New Roman" w:hint="eastAsia"/>
                <w:bCs/>
                <w:color w:val="0070C0"/>
                <w:sz w:val="22"/>
                <w:szCs w:val="22"/>
              </w:rPr>
              <w:t>例如物質、制度、精神等層面</w:t>
            </w:r>
            <w:r w:rsidRPr="00A37AFD">
              <w:rPr>
                <w:rFonts w:ascii="Times New Roman" w:eastAsia="標楷體" w:cs="Times New Roman"/>
                <w:bCs/>
                <w:color w:val="0070C0"/>
                <w:sz w:val="22"/>
                <w:szCs w:val="22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理解古人追求高潔人格為先，以歸隱保存自己個性，表明不同流合污的志向。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借事及借景抒情</w:t>
            </w:r>
          </w:p>
        </w:tc>
        <w:tc>
          <w:tcPr>
            <w:tcW w:w="2516" w:type="dxa"/>
          </w:tcPr>
          <w:p w:rsidR="002263ED" w:rsidRPr="00961B05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  <w:color w:val="00B050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3</w:t>
            </w:r>
          </w:p>
        </w:tc>
      </w:tr>
      <w:tr w:rsidR="002263ED" w:rsidRPr="00F763EA" w:rsidTr="002263ED">
        <w:trPr>
          <w:cantSplit/>
          <w:trHeight w:val="409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2263ED" w:rsidRDefault="002263ED" w:rsidP="00A57906">
            <w:pPr>
              <w:pStyle w:val="TMaintextF"/>
              <w:rPr>
                <w:rFonts w:hint="eastAsia"/>
                <w:color w:val="FF0000"/>
                <w:sz w:val="20"/>
              </w:rPr>
            </w:pPr>
            <w:r>
              <w:rPr>
                <w:rFonts w:ascii="Times New Roman"/>
                <w:bCs/>
                <w:color w:val="auto"/>
                <w:kern w:val="2"/>
                <w:sz w:val="24"/>
                <w:szCs w:val="24"/>
              </w:rPr>
              <w:t>《</w:t>
            </w:r>
            <w:r>
              <w:rPr>
                <w:rFonts w:ascii="Times New Roman" w:hint="eastAsia"/>
                <w:bCs/>
                <w:color w:val="auto"/>
                <w:kern w:val="2"/>
                <w:sz w:val="24"/>
                <w:szCs w:val="24"/>
              </w:rPr>
              <w:t>老屋</w:t>
            </w:r>
            <w:r>
              <w:rPr>
                <w:rFonts w:ascii="Times New Roman"/>
                <w:bCs/>
                <w:color w:val="auto"/>
                <w:kern w:val="2"/>
                <w:sz w:val="24"/>
                <w:szCs w:val="24"/>
              </w:rPr>
              <w:t>》</w:t>
            </w:r>
            <w:r w:rsidRPr="00F763EA">
              <w:rPr>
                <w:color w:val="FF0000"/>
                <w:sz w:val="20"/>
              </w:rPr>
              <w:t>(</w:t>
            </w:r>
            <w:r>
              <w:rPr>
                <w:rFonts w:hint="eastAsia"/>
                <w:color w:val="FF0000"/>
                <w:sz w:val="20"/>
              </w:rPr>
              <w:t>自</w:t>
            </w:r>
            <w:r w:rsidRPr="00F763EA">
              <w:rPr>
                <w:color w:val="FF0000"/>
                <w:sz w:val="20"/>
              </w:rPr>
              <w:t>讀</w:t>
            </w:r>
            <w:r>
              <w:rPr>
                <w:rFonts w:hint="eastAsia"/>
                <w:color w:val="FF0000"/>
                <w:sz w:val="20"/>
              </w:rPr>
              <w:t>:課本</w:t>
            </w:r>
            <w:r w:rsidRPr="00F763EA">
              <w:rPr>
                <w:color w:val="FF0000"/>
                <w:sz w:val="20"/>
              </w:rPr>
              <w:t>)</w:t>
            </w:r>
          </w:p>
        </w:tc>
        <w:tc>
          <w:tcPr>
            <w:tcW w:w="2515" w:type="dxa"/>
          </w:tcPr>
          <w:p w:rsidR="002263ED" w:rsidRPr="00F763EA" w:rsidRDefault="002263ED" w:rsidP="002263ED">
            <w:pPr>
              <w:widowControl/>
              <w:ind w:left="0" w:hanging="2"/>
              <w:rPr>
                <w:rFonts w:hint="eastAsia"/>
              </w:rPr>
            </w:pPr>
            <w:r w:rsidRPr="00F763EA"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借景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借事抒情</w:t>
            </w:r>
          </w:p>
        </w:tc>
        <w:tc>
          <w:tcPr>
            <w:tcW w:w="2516" w:type="dxa"/>
          </w:tcPr>
          <w:p w:rsidR="002263ED" w:rsidRPr="00027B31" w:rsidRDefault="002263ED" w:rsidP="00A57906">
            <w:pPr>
              <w:ind w:left="0" w:hanging="2"/>
              <w:rPr>
                <w:rFonts w:hint="eastAsia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1</w:t>
            </w:r>
          </w:p>
        </w:tc>
      </w:tr>
      <w:tr w:rsidR="002263ED" w:rsidRPr="00F763EA" w:rsidTr="002263ED">
        <w:trPr>
          <w:cantSplit/>
          <w:trHeight w:val="625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2. </w:t>
            </w:r>
            <w:r>
              <w:rPr>
                <w:rFonts w:hint="eastAsia"/>
                <w:b/>
                <w:bCs/>
              </w:rPr>
              <w:t>通過</w:t>
            </w:r>
            <w:r>
              <w:rPr>
                <w:b/>
                <w:bCs/>
              </w:rPr>
              <w:t>記和</w:t>
            </w:r>
            <w:r>
              <w:rPr>
                <w:rFonts w:hint="eastAsia"/>
                <w:b/>
                <w:bCs/>
              </w:rPr>
              <w:t>描寫來抒情</w:t>
            </w:r>
          </w:p>
          <w:p w:rsidR="002263ED" w:rsidRPr="00F763EA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採用中三單元五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763EA" w:rsidRDefault="002263ED" w:rsidP="00A57906">
            <w:pPr>
              <w:ind w:left="0" w:hanging="2"/>
              <w:rPr>
                <w:sz w:val="20"/>
              </w:rPr>
            </w:pPr>
          </w:p>
        </w:tc>
        <w:tc>
          <w:tcPr>
            <w:tcW w:w="3260" w:type="dxa"/>
          </w:tcPr>
          <w:p w:rsidR="002263ED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F600D1">
              <w:rPr>
                <w:rFonts w:hint="eastAsia"/>
                <w:highlight w:val="yellow"/>
                <w:shd w:val="pct15" w:color="auto" w:fill="FFFFFF"/>
              </w:rPr>
              <w:t>*</w:t>
            </w:r>
            <w:r w:rsidRPr="00A37AFD">
              <w:rPr>
                <w:shd w:val="pct15" w:color="auto" w:fill="FFFFFF"/>
              </w:rPr>
              <w:t>《</w:t>
            </w:r>
            <w:r w:rsidRPr="00A37AFD">
              <w:rPr>
                <w:rFonts w:hint="eastAsia"/>
                <w:shd w:val="pct15" w:color="auto" w:fill="FFFFFF"/>
              </w:rPr>
              <w:t>兵車行</w:t>
            </w:r>
            <w:r w:rsidRPr="00A37AFD">
              <w:rPr>
                <w:shd w:val="pct15" w:color="auto" w:fill="FFFFFF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Default="002263ED" w:rsidP="00A57906">
            <w:pPr>
              <w:widowControl/>
              <w:ind w:left="0" w:hanging="2"/>
              <w:rPr>
                <w:rFonts w:eastAsia="標楷體"/>
                <w:color w:val="0070C0"/>
                <w:sz w:val="22"/>
                <w:szCs w:val="22"/>
              </w:rPr>
            </w:pPr>
            <w:r w:rsidRPr="00F763EA">
              <w:rPr>
                <w:rFonts w:eastAsia="標楷體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(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)</w:t>
            </w:r>
          </w:p>
          <w:p w:rsidR="002263ED" w:rsidRPr="004F70D6" w:rsidRDefault="002263ED" w:rsidP="00A57906">
            <w:pPr>
              <w:widowControl/>
              <w:ind w:left="0" w:hanging="2"/>
              <w:rPr>
                <w:rFonts w:eastAsia="標楷體"/>
                <w:color w:val="0070C0"/>
                <w:sz w:val="22"/>
                <w:szCs w:val="22"/>
              </w:rPr>
            </w:pPr>
            <w:r>
              <w:rPr>
                <w:rFonts w:eastAsia="標楷體" w:hint="eastAsia"/>
                <w:color w:val="0070C0"/>
                <w:sz w:val="22"/>
                <w:szCs w:val="22"/>
              </w:rPr>
              <w:t>明白國土安全對國家社會</w:t>
            </w:r>
            <w:r w:rsidRPr="00A37AFD">
              <w:rPr>
                <w:rFonts w:eastAsia="標楷體" w:hint="eastAsia"/>
                <w:color w:val="0070C0"/>
                <w:sz w:val="22"/>
                <w:szCs w:val="22"/>
              </w:rPr>
              <w:t>發展的重要性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>
              <w:rPr>
                <w:rFonts w:hint="eastAsia"/>
              </w:rPr>
              <w:t>借事抒情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文言虛詞</w:t>
            </w:r>
            <w:r>
              <w:rPr>
                <w:rFonts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>「或」「且」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A37AFD">
              <w:t>3.</w:t>
            </w:r>
            <w:r>
              <w:rPr>
                <w:rFonts w:ascii="新細明體" w:hAnsi="新細明體" w:hint="eastAsia"/>
              </w:rPr>
              <w:t xml:space="preserve"> 品德情意 : 仁民愛物</w:t>
            </w:r>
          </w:p>
        </w:tc>
        <w:tc>
          <w:tcPr>
            <w:tcW w:w="2516" w:type="dxa"/>
          </w:tcPr>
          <w:p w:rsidR="002263ED" w:rsidRPr="00A37AFD" w:rsidRDefault="002263ED" w:rsidP="00A57906">
            <w:pPr>
              <w:ind w:left="0" w:hanging="2"/>
              <w:rPr>
                <w:rFonts w:hint="eastAsia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2</w:t>
            </w:r>
          </w:p>
        </w:tc>
      </w:tr>
      <w:tr w:rsidR="002263ED" w:rsidRPr="00F763EA" w:rsidTr="002263ED">
        <w:trPr>
          <w:cantSplit/>
          <w:trHeight w:val="625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>《</w:t>
            </w:r>
            <w:r>
              <w:rPr>
                <w:rFonts w:hint="eastAsia"/>
              </w:rPr>
              <w:t>旅夜書懷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比較借景抒情、直抒胸臆兩種手法。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通過誦讀體會詩人當時孤苦寂寞、漂泊無依的感情。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認識杜甫的詩歌風格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律詩的體制</w:t>
            </w:r>
          </w:p>
        </w:tc>
        <w:tc>
          <w:tcPr>
            <w:tcW w:w="2516" w:type="dxa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t>2</w:t>
            </w:r>
          </w:p>
        </w:tc>
      </w:tr>
      <w:tr w:rsidR="002263ED" w:rsidRPr="00F763EA" w:rsidTr="002263ED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516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48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6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48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625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 w:rsidRPr="00F763EA">
              <w:rPr>
                <w:b/>
                <w:bCs/>
              </w:rPr>
              <w:t xml:space="preserve">. </w:t>
            </w:r>
            <w:r>
              <w:rPr>
                <w:rFonts w:hint="eastAsia"/>
                <w:b/>
                <w:bCs/>
              </w:rPr>
              <w:t>詞曲欣賞</w:t>
            </w:r>
          </w:p>
          <w:p w:rsidR="002263ED" w:rsidRPr="00F763EA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採用中三單元四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3260" w:type="dxa"/>
          </w:tcPr>
          <w:p w:rsidR="002263ED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F600D1">
              <w:rPr>
                <w:rFonts w:hint="eastAsia"/>
                <w:highlight w:val="yellow"/>
              </w:rPr>
              <w:t>*</w:t>
            </w:r>
            <w:r w:rsidRPr="00CD20E9">
              <w:t>《</w:t>
            </w:r>
            <w:r>
              <w:rPr>
                <w:rFonts w:hint="eastAsia"/>
              </w:rPr>
              <w:t>水調歌頭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明月幾時有</w:t>
            </w:r>
            <w:r w:rsidRPr="00CD20E9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 xml:space="preserve">. </w:t>
            </w:r>
            <w:r>
              <w:rPr>
                <w:rFonts w:hint="eastAsia"/>
              </w:rPr>
              <w:t>從蘇軾生平事跡，體會他思念弟弟之情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認識詞的體例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了解詞中景物與作者感情的關係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掌握想像和疑問的運用</w:t>
            </w:r>
          </w:p>
        </w:tc>
        <w:tc>
          <w:tcPr>
            <w:tcW w:w="2516" w:type="dxa"/>
          </w:tcPr>
          <w:p w:rsidR="002263ED" w:rsidRPr="00961B05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  <w:color w:val="00B050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46F01" w:rsidRDefault="002263ED" w:rsidP="00A57906">
            <w:pPr>
              <w:ind w:left="0" w:hanging="2"/>
            </w:pPr>
            <w:r w:rsidRPr="00F46F01">
              <w:t>3</w:t>
            </w:r>
          </w:p>
        </w:tc>
      </w:tr>
      <w:tr w:rsidR="002263ED" w:rsidRPr="00F763EA" w:rsidTr="002263ED">
        <w:trPr>
          <w:cantSplit/>
          <w:trHeight w:val="625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F600D1">
              <w:rPr>
                <w:rFonts w:hint="eastAsia"/>
                <w:highlight w:val="yellow"/>
              </w:rPr>
              <w:t>*</w:t>
            </w:r>
            <w:r w:rsidRPr="00CD20E9">
              <w:t>《</w:t>
            </w:r>
            <w:r>
              <w:rPr>
                <w:rFonts w:hint="eastAsia"/>
              </w:rPr>
              <w:t>虞美人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春花秋月何時了</w:t>
            </w:r>
            <w:r w:rsidRPr="00CD20E9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1. </w:t>
            </w:r>
            <w:r>
              <w:rPr>
                <w:rFonts w:hint="eastAsia"/>
              </w:rPr>
              <w:t>認識李煜的生平事跡，體會詞作流露的亡國之恨、故國之思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掌握作者以樂景寫哀情的寫作方法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掌握作者化抽象感情為具象的寫作手法</w:t>
            </w:r>
          </w:p>
          <w:p w:rsidR="002263ED" w:rsidRDefault="002263ED" w:rsidP="00A57906">
            <w:pPr>
              <w:widowControl/>
              <w:ind w:left="0" w:hanging="2"/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重溫修辭：比喻、借代</w:t>
            </w: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Default="002263ED" w:rsidP="00A57906">
            <w:pPr>
              <w:widowControl/>
              <w:ind w:left="0" w:hanging="2"/>
            </w:pP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2516" w:type="dxa"/>
          </w:tcPr>
          <w:p w:rsidR="002263ED" w:rsidRPr="00961B05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  <w:color w:val="00B050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3</w:t>
            </w:r>
          </w:p>
        </w:tc>
      </w:tr>
      <w:tr w:rsidR="002263ED" w:rsidRPr="00F763EA" w:rsidTr="002263ED">
        <w:trPr>
          <w:tblHeader/>
        </w:trPr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516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48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461"/>
          <w:tblHeader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6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48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461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F763E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小說與戲劇欣賞</w:t>
            </w:r>
          </w:p>
          <w:p w:rsidR="002263ED" w:rsidRPr="00F763EA" w:rsidRDefault="002263ED" w:rsidP="00A57906">
            <w:pPr>
              <w:ind w:left="0" w:hanging="2"/>
              <w:rPr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採用中三單元六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3260" w:type="dxa"/>
          </w:tcPr>
          <w:p w:rsidR="002263ED" w:rsidRPr="005C7BE0" w:rsidRDefault="002263ED" w:rsidP="00A57906">
            <w:pPr>
              <w:pStyle w:val="TMaintextF"/>
              <w:rPr>
                <w:rFonts w:ascii="Times New Roman"/>
                <w:bCs/>
                <w:color w:val="000000"/>
                <w:kern w:val="2"/>
                <w:sz w:val="24"/>
                <w:szCs w:val="24"/>
              </w:rPr>
            </w:pPr>
            <w:r w:rsidRPr="005C7BE0">
              <w:rPr>
                <w:rFonts w:ascii="Times New Roman" w:hint="eastAsia"/>
                <w:bCs/>
                <w:color w:val="000000"/>
                <w:kern w:val="2"/>
                <w:sz w:val="24"/>
                <w:szCs w:val="24"/>
              </w:rPr>
              <w:t>《</w:t>
            </w:r>
            <w:r>
              <w:rPr>
                <w:rFonts w:ascii="Times New Roman" w:hint="eastAsia"/>
                <w:bCs/>
                <w:color w:val="000000"/>
                <w:kern w:val="2"/>
                <w:sz w:val="24"/>
                <w:szCs w:val="24"/>
              </w:rPr>
              <w:t>孔明借箭</w:t>
            </w:r>
            <w:r w:rsidRPr="005C7BE0">
              <w:rPr>
                <w:rFonts w:ascii="Times New Roman" w:hint="eastAsia"/>
                <w:bCs/>
                <w:color w:val="000000"/>
                <w:kern w:val="2"/>
                <w:sz w:val="24"/>
                <w:szCs w:val="24"/>
              </w:rPr>
              <w:t>》</w:t>
            </w:r>
          </w:p>
          <w:p w:rsidR="002263ED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F763EA">
              <w:rPr>
                <w:color w:val="FF0000"/>
                <w:sz w:val="20"/>
                <w:szCs w:val="20"/>
              </w:rPr>
              <w:t xml:space="preserve"> (</w:t>
            </w:r>
            <w:r>
              <w:rPr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Default="002263ED" w:rsidP="00A57906">
            <w:pPr>
              <w:widowControl/>
              <w:ind w:left="0" w:hanging="2"/>
              <w:rPr>
                <w:rFonts w:eastAsia="標楷體"/>
                <w:color w:val="0070C0"/>
                <w:sz w:val="22"/>
                <w:szCs w:val="22"/>
              </w:rPr>
            </w:pPr>
            <w:r w:rsidRPr="00F763EA">
              <w:rPr>
                <w:rFonts w:eastAsia="標楷體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(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)</w:t>
            </w:r>
          </w:p>
          <w:p w:rsidR="002263ED" w:rsidRPr="004F70D6" w:rsidRDefault="002263ED" w:rsidP="00A57906">
            <w:pPr>
              <w:widowControl/>
              <w:ind w:left="0" w:hanging="2"/>
              <w:rPr>
                <w:rFonts w:eastAsia="標楷體"/>
                <w:color w:val="0070C0"/>
                <w:sz w:val="22"/>
                <w:szCs w:val="22"/>
              </w:rPr>
            </w:pPr>
            <w:r>
              <w:rPr>
                <w:rFonts w:eastAsia="標楷體" w:hint="eastAsia"/>
                <w:color w:val="0070C0"/>
                <w:sz w:val="22"/>
                <w:szCs w:val="22"/>
              </w:rPr>
              <w:t>明白國土安全對國家社會</w:t>
            </w:r>
            <w:r w:rsidRPr="00A37AFD">
              <w:rPr>
                <w:rFonts w:eastAsia="標楷體" w:hint="eastAsia"/>
                <w:color w:val="0070C0"/>
                <w:sz w:val="22"/>
                <w:szCs w:val="22"/>
              </w:rPr>
              <w:t>發展的重要性</w:t>
            </w:r>
          </w:p>
        </w:tc>
        <w:tc>
          <w:tcPr>
            <w:tcW w:w="2515" w:type="dxa"/>
          </w:tcPr>
          <w:p w:rsidR="002263ED" w:rsidRDefault="002263ED" w:rsidP="00A57906">
            <w:pPr>
              <w:ind w:left="0" w:hanging="2"/>
              <w:rPr>
                <w:color w:val="000000"/>
              </w:rPr>
            </w:pPr>
            <w:r w:rsidRPr="00F763EA">
              <w:rPr>
                <w:color w:val="000000"/>
              </w:rPr>
              <w:t xml:space="preserve">1. </w:t>
            </w:r>
            <w:r w:rsidRPr="005C7BE0">
              <w:rPr>
                <w:rFonts w:hint="eastAsia"/>
                <w:color w:val="000000"/>
              </w:rPr>
              <w:t>認識小說塑造人物的方法</w:t>
            </w:r>
          </w:p>
          <w:p w:rsidR="002263ED" w:rsidRDefault="002263ED" w:rsidP="00A5790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5C7BE0">
              <w:rPr>
                <w:rFonts w:hint="eastAsia"/>
                <w:color w:val="000000"/>
              </w:rPr>
              <w:t>掌握小說的情節安排</w:t>
            </w:r>
          </w:p>
          <w:p w:rsidR="002263ED" w:rsidRPr="005C7BE0" w:rsidRDefault="002263ED" w:rsidP="00A57906">
            <w:pPr>
              <w:ind w:left="0" w:hanging="2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5C7BE0">
              <w:rPr>
                <w:rFonts w:hint="eastAsia"/>
                <w:color w:val="000000"/>
              </w:rPr>
              <w:t>認識環境描寫</w:t>
            </w:r>
          </w:p>
          <w:p w:rsidR="002263ED" w:rsidRPr="00F763EA" w:rsidRDefault="002263ED" w:rsidP="00A57906">
            <w:pPr>
              <w:ind w:left="0" w:hanging="2"/>
            </w:pPr>
            <w:r w:rsidRPr="005C7BE0">
              <w:rPr>
                <w:rFonts w:hint="eastAsia"/>
                <w:color w:val="000000"/>
              </w:rPr>
              <w:t xml:space="preserve">4. </w:t>
            </w:r>
            <w:r w:rsidRPr="005C7BE0">
              <w:rPr>
                <w:rFonts w:hint="eastAsia"/>
                <w:color w:val="000000"/>
              </w:rPr>
              <w:t>複習語言描寫和行動描寫</w:t>
            </w:r>
          </w:p>
          <w:p w:rsidR="002263ED" w:rsidRPr="00F763EA" w:rsidRDefault="002263ED" w:rsidP="00A57906">
            <w:pPr>
              <w:ind w:left="0" w:hanging="2"/>
              <w:rPr>
                <w:rFonts w:hint="eastAsia"/>
              </w:rPr>
            </w:pPr>
          </w:p>
        </w:tc>
        <w:tc>
          <w:tcPr>
            <w:tcW w:w="2516" w:type="dxa"/>
          </w:tcPr>
          <w:p w:rsidR="002263ED" w:rsidRPr="00D53B96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  <w:rPr>
                <w:color w:val="000000"/>
              </w:rPr>
            </w:pP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sym w:font="Wingdings" w:char="F0FC"/>
            </w:r>
          </w:p>
        </w:tc>
        <w:tc>
          <w:tcPr>
            <w:tcW w:w="41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sym w:font="Wingdings" w:char="F0FC"/>
            </w: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sym w:font="Wingdings" w:char="F0FC"/>
            </w:r>
          </w:p>
        </w:tc>
        <w:tc>
          <w:tcPr>
            <w:tcW w:w="410" w:type="dxa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sym w:font="Wingdings" w:char="F0FC"/>
            </w:r>
          </w:p>
        </w:tc>
        <w:tc>
          <w:tcPr>
            <w:tcW w:w="41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sym w:font="Wingdings" w:char="F0FC"/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3</w:t>
            </w:r>
          </w:p>
        </w:tc>
      </w:tr>
      <w:tr w:rsidR="002263ED" w:rsidRPr="00F763EA" w:rsidTr="002263ED">
        <w:trPr>
          <w:cantSplit/>
          <w:trHeight w:val="1461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AB3168" w:rsidRDefault="002263ED" w:rsidP="00A57906">
            <w:pPr>
              <w:widowControl/>
              <w:ind w:left="0" w:hanging="2"/>
              <w:rPr>
                <w:rFonts w:hint="eastAsia"/>
                <w:bCs/>
                <w:color w:val="000000"/>
                <w:shd w:val="pct15" w:color="auto" w:fill="FFFFFF"/>
              </w:rPr>
            </w:pPr>
            <w:r w:rsidRPr="00B540D6">
              <w:rPr>
                <w:rFonts w:hint="eastAsia"/>
                <w:bCs/>
                <w:color w:val="000000"/>
              </w:rPr>
              <w:t>《</w:t>
            </w:r>
            <w:r>
              <w:rPr>
                <w:rFonts w:hint="eastAsia"/>
                <w:bCs/>
                <w:color w:val="000000"/>
              </w:rPr>
              <w:t>人間有情</w:t>
            </w:r>
            <w:r w:rsidRPr="00B540D6">
              <w:rPr>
                <w:rFonts w:hint="eastAsia"/>
                <w:bCs/>
                <w:color w:val="000000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 xml:space="preserve"> (</w:t>
            </w:r>
            <w:r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1. </w:t>
            </w:r>
            <w:r>
              <w:rPr>
                <w:rFonts w:hint="eastAsia"/>
                <w:color w:val="000000"/>
              </w:rPr>
              <w:t>認識</w:t>
            </w:r>
            <w:r w:rsidRPr="009D7A6C">
              <w:rPr>
                <w:rFonts w:hint="eastAsia"/>
                <w:color w:val="000000"/>
              </w:rPr>
              <w:t>台詞及舞臺指示</w:t>
            </w:r>
            <w:r>
              <w:rPr>
                <w:rFonts w:hint="eastAsia"/>
                <w:color w:val="000000"/>
              </w:rPr>
              <w:t>的作用</w:t>
            </w:r>
          </w:p>
          <w:p w:rsidR="002263ED" w:rsidRDefault="002263ED" w:rsidP="00A5790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color w:val="000000"/>
              </w:rPr>
              <w:t>重溫</w:t>
            </w:r>
            <w:r>
              <w:rPr>
                <w:rFonts w:hint="eastAsia"/>
                <w:color w:val="000000"/>
              </w:rPr>
              <w:t>肖像、行動及言語描寫</w:t>
            </w:r>
          </w:p>
          <w:p w:rsidR="002263ED" w:rsidRPr="009D7A6C" w:rsidRDefault="002263ED" w:rsidP="00A57906">
            <w:pPr>
              <w:ind w:left="0" w:hanging="2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3. </w:t>
            </w:r>
            <w:r>
              <w:rPr>
                <w:color w:val="000000"/>
              </w:rPr>
              <w:t>認識戲劇</w:t>
            </w:r>
            <w:r>
              <w:rPr>
                <w:rFonts w:hint="eastAsia"/>
                <w:color w:val="000000"/>
              </w:rPr>
              <w:t>塑造人物的方法</w:t>
            </w:r>
          </w:p>
        </w:tc>
        <w:tc>
          <w:tcPr>
            <w:tcW w:w="2516" w:type="dxa"/>
          </w:tcPr>
          <w:p w:rsidR="002263ED" w:rsidRPr="00A627F9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</w:rPr>
            </w:pPr>
          </w:p>
        </w:tc>
        <w:tc>
          <w:tcPr>
            <w:tcW w:w="1489" w:type="dxa"/>
          </w:tcPr>
          <w:p w:rsidR="002263ED" w:rsidRPr="00AB3168" w:rsidRDefault="002263ED" w:rsidP="00A57906">
            <w:pPr>
              <w:widowControl/>
              <w:ind w:left="0" w:hanging="2"/>
              <w:rPr>
                <w:color w:val="000000"/>
                <w:shd w:val="pct15" w:color="auto" w:fill="FFFFFF"/>
              </w:rPr>
            </w:pPr>
          </w:p>
        </w:tc>
        <w:tc>
          <w:tcPr>
            <w:tcW w:w="409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</w:p>
        </w:tc>
        <w:tc>
          <w:tcPr>
            <w:tcW w:w="410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</w:p>
        </w:tc>
        <w:tc>
          <w:tcPr>
            <w:tcW w:w="410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hd w:val="pct15" w:color="auto" w:fill="FFFFFF"/>
              </w:rPr>
            </w:pPr>
          </w:p>
        </w:tc>
        <w:tc>
          <w:tcPr>
            <w:tcW w:w="410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hd w:val="pct15" w:color="auto" w:fill="FFFFFF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AB3168" w:rsidRDefault="002263ED" w:rsidP="00A57906">
            <w:pPr>
              <w:widowControl/>
              <w:ind w:left="0" w:hanging="2"/>
              <w:jc w:val="center"/>
              <w:rPr>
                <w:rFonts w:hint="eastAsia"/>
                <w:sz w:val="20"/>
                <w:szCs w:val="20"/>
                <w:shd w:val="pct15" w:color="auto" w:fill="FFFFFF"/>
              </w:rPr>
            </w:pPr>
          </w:p>
        </w:tc>
        <w:tc>
          <w:tcPr>
            <w:tcW w:w="780" w:type="dxa"/>
          </w:tcPr>
          <w:p w:rsidR="002263ED" w:rsidRPr="00AB3168" w:rsidRDefault="002263ED" w:rsidP="00A57906">
            <w:pPr>
              <w:ind w:left="0" w:hanging="2"/>
              <w:rPr>
                <w:shd w:val="pct15" w:color="auto" w:fill="FFFFFF"/>
              </w:rPr>
            </w:pPr>
            <w:r w:rsidRPr="00A627F9">
              <w:rPr>
                <w:rFonts w:hint="eastAsia"/>
              </w:rPr>
              <w:t>2</w:t>
            </w:r>
          </w:p>
        </w:tc>
      </w:tr>
      <w:tr w:rsidR="002263ED" w:rsidRPr="00F763EA" w:rsidTr="002263ED">
        <w:trPr>
          <w:cantSplit/>
          <w:trHeight w:val="1461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:rsidR="002263ED" w:rsidRPr="00B540D6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B540D6">
              <w:rPr>
                <w:rFonts w:hint="eastAsia"/>
                <w:bCs/>
                <w:color w:val="000000"/>
              </w:rPr>
              <w:t>《</w:t>
            </w:r>
            <w:r>
              <w:rPr>
                <w:rFonts w:hint="eastAsia"/>
                <w:bCs/>
                <w:color w:val="000000"/>
              </w:rPr>
              <w:t>日出</w:t>
            </w:r>
            <w:r w:rsidRPr="00B540D6">
              <w:rPr>
                <w:rFonts w:hint="eastAsia"/>
                <w:bCs/>
                <w:color w:val="000000"/>
              </w:rPr>
              <w:t>》</w:t>
            </w:r>
            <w:r w:rsidRPr="00B540D6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自</w:t>
            </w:r>
            <w:r w:rsidRPr="00B540D6">
              <w:rPr>
                <w:color w:val="FF0000"/>
                <w:sz w:val="20"/>
                <w:szCs w:val="20"/>
              </w:rPr>
              <w:t>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B540D6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  <w:shd w:val="clear" w:color="auto" w:fill="auto"/>
          </w:tcPr>
          <w:p w:rsidR="002263ED" w:rsidRDefault="002263ED" w:rsidP="00A57906">
            <w:pPr>
              <w:widowControl/>
              <w:ind w:left="0" w:hanging="2"/>
            </w:pPr>
            <w:r w:rsidRPr="00B540D6"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認識戲劇矛盾衝突</w:t>
            </w:r>
          </w:p>
          <w:p w:rsidR="002263ED" w:rsidRDefault="002263ED" w:rsidP="00A5790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color w:val="000000"/>
              </w:rPr>
              <w:t>重溫</w:t>
            </w:r>
            <w:r>
              <w:rPr>
                <w:rFonts w:hint="eastAsia"/>
                <w:color w:val="000000"/>
              </w:rPr>
              <w:t>肖像、行動及言語描寫</w:t>
            </w:r>
          </w:p>
          <w:p w:rsidR="002263ED" w:rsidRPr="00B540D6" w:rsidRDefault="002263ED" w:rsidP="00A57906">
            <w:pPr>
              <w:widowControl/>
              <w:ind w:left="0" w:hanging="2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3. </w:t>
            </w:r>
            <w:r>
              <w:rPr>
                <w:color w:val="000000"/>
              </w:rPr>
              <w:t>重溫戲劇</w:t>
            </w:r>
            <w:r>
              <w:rPr>
                <w:rFonts w:hint="eastAsia"/>
                <w:color w:val="000000"/>
              </w:rPr>
              <w:t>塑造人物的方法</w:t>
            </w:r>
          </w:p>
        </w:tc>
        <w:tc>
          <w:tcPr>
            <w:tcW w:w="2516" w:type="dxa"/>
            <w:shd w:val="clear" w:color="auto" w:fill="auto"/>
          </w:tcPr>
          <w:p w:rsidR="002263ED" w:rsidRPr="00B540D6" w:rsidRDefault="002263ED" w:rsidP="00A57906">
            <w:pPr>
              <w:tabs>
                <w:tab w:val="num" w:pos="1080"/>
              </w:tabs>
              <w:ind w:left="0" w:hanging="2"/>
              <w:rPr>
                <w:rFonts w:hint="eastAsia"/>
              </w:rPr>
            </w:pPr>
          </w:p>
        </w:tc>
        <w:tc>
          <w:tcPr>
            <w:tcW w:w="1489" w:type="dxa"/>
            <w:shd w:val="clear" w:color="auto" w:fill="auto"/>
          </w:tcPr>
          <w:p w:rsidR="002263ED" w:rsidRPr="00B540D6" w:rsidRDefault="002263ED" w:rsidP="00A57906">
            <w:pPr>
              <w:widowControl/>
              <w:ind w:left="0" w:hanging="2"/>
              <w:rPr>
                <w:color w:val="000000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  <w:r w:rsidRPr="00B540D6">
              <w:rPr>
                <w:rFonts w:hint="eastAsia"/>
              </w:rPr>
              <w:sym w:font="Wingdings" w:char="F0FC"/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  <w:r w:rsidRPr="00B540D6">
              <w:rPr>
                <w:rFonts w:hint="eastAsia"/>
              </w:rPr>
              <w:sym w:font="Wingdings" w:char="F0FC"/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2263ED" w:rsidRPr="00B540D6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2263ED" w:rsidRPr="00B540D6" w:rsidRDefault="002263ED" w:rsidP="00A57906">
            <w:pPr>
              <w:ind w:left="0" w:hanging="2"/>
            </w:pPr>
            <w:r w:rsidRPr="00B540D6">
              <w:rPr>
                <w:rFonts w:hint="eastAsia"/>
              </w:rPr>
              <w:sym w:font="Wingdings" w:char="F0FC"/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2263ED" w:rsidRPr="00B540D6" w:rsidRDefault="002263ED" w:rsidP="00A57906">
            <w:pPr>
              <w:widowControl/>
              <w:ind w:left="0" w:right="113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:rsidR="002263ED" w:rsidRPr="00B540D6" w:rsidRDefault="002263ED" w:rsidP="00A57906">
            <w:pPr>
              <w:ind w:left="0" w:hanging="2"/>
            </w:pPr>
            <w:r w:rsidRPr="00B540D6">
              <w:t>1</w:t>
            </w:r>
          </w:p>
        </w:tc>
      </w:tr>
    </w:tbl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Default="002263ED" w:rsidP="002263ED">
      <w:pPr>
        <w:ind w:left="0" w:hanging="2"/>
      </w:pPr>
    </w:p>
    <w:p w:rsidR="002263ED" w:rsidRPr="00F763EA" w:rsidRDefault="002263ED" w:rsidP="002263ED">
      <w:pPr>
        <w:ind w:left="0" w:hanging="2"/>
        <w:rPr>
          <w:rFonts w:hint="eastAsia"/>
          <w:vanish/>
        </w:rPr>
      </w:pPr>
    </w:p>
    <w:p w:rsidR="002263ED" w:rsidRPr="00F763EA" w:rsidRDefault="002263ED" w:rsidP="002263ED">
      <w:pPr>
        <w:ind w:left="0" w:hanging="2"/>
        <w:rPr>
          <w:b/>
        </w:rPr>
      </w:pP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260"/>
        <w:gridCol w:w="2515"/>
        <w:gridCol w:w="2412"/>
        <w:gridCol w:w="63"/>
        <w:gridCol w:w="1530"/>
        <w:gridCol w:w="409"/>
        <w:gridCol w:w="410"/>
        <w:gridCol w:w="409"/>
        <w:gridCol w:w="410"/>
        <w:gridCol w:w="409"/>
        <w:gridCol w:w="410"/>
        <w:gridCol w:w="409"/>
        <w:gridCol w:w="410"/>
        <w:gridCol w:w="410"/>
        <w:gridCol w:w="780"/>
      </w:tblGrid>
      <w:tr w:rsidR="002263ED" w:rsidRPr="00F763EA" w:rsidTr="002263ED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412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412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593" w:type="dxa"/>
            <w:gridSpan w:val="2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F763E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小說與戲劇欣賞</w:t>
            </w:r>
          </w:p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採用中三單元六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EC055F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EC055F">
              <w:rPr>
                <w:rFonts w:hint="eastAsia"/>
                <w:bCs/>
                <w:color w:val="000000"/>
              </w:rPr>
              <w:t>《</w:t>
            </w:r>
            <w:r>
              <w:rPr>
                <w:rFonts w:hint="eastAsia"/>
                <w:bCs/>
                <w:color w:val="000000"/>
              </w:rPr>
              <w:t>一碗陽春麵</w:t>
            </w:r>
            <w:r w:rsidRPr="00EC055F">
              <w:rPr>
                <w:rFonts w:hint="eastAsia"/>
                <w:bCs/>
                <w:color w:val="000000"/>
              </w:rPr>
              <w:t>》</w:t>
            </w:r>
            <w:r w:rsidRPr="00EC055F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自</w:t>
            </w:r>
            <w:r w:rsidRPr="00F763EA">
              <w:rPr>
                <w:color w:val="FF0000"/>
                <w:sz w:val="20"/>
                <w:szCs w:val="20"/>
              </w:rPr>
              <w:t>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>
              <w:t xml:space="preserve">1. </w:t>
            </w:r>
            <w:r>
              <w:rPr>
                <w:rFonts w:hint="eastAsia"/>
              </w:rPr>
              <w:t>掌握小說的情節安排</w:t>
            </w:r>
          </w:p>
          <w:p w:rsidR="002263ED" w:rsidRDefault="002263ED" w:rsidP="00A57906">
            <w:pPr>
              <w:widowControl/>
              <w:ind w:left="0" w:hanging="2"/>
            </w:pPr>
            <w:r>
              <w:t xml:space="preserve">2. </w:t>
            </w:r>
            <w:r>
              <w:t>掌握場面描寫</w:t>
            </w:r>
          </w:p>
          <w:p w:rsidR="002263ED" w:rsidRDefault="002263ED" w:rsidP="00A57906">
            <w:pPr>
              <w:widowControl/>
              <w:ind w:left="0" w:hanging="2"/>
            </w:pPr>
            <w:r>
              <w:t xml:space="preserve">3. </w:t>
            </w:r>
            <w:r>
              <w:t>重溫肖像描寫及行動描寫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4. </w:t>
            </w:r>
            <w:r>
              <w:t>品德情意</w:t>
            </w:r>
            <w:r w:rsidRPr="006145C1">
              <w:rPr>
                <w:rFonts w:hint="eastAsia"/>
              </w:rPr>
              <w:t>：</w:t>
            </w:r>
            <w:r>
              <w:rPr>
                <w:rFonts w:hint="eastAsia"/>
              </w:rPr>
              <w:t>關懷互助、知恩感戴</w:t>
            </w:r>
          </w:p>
        </w:tc>
        <w:tc>
          <w:tcPr>
            <w:tcW w:w="2412" w:type="dxa"/>
          </w:tcPr>
          <w:p w:rsidR="002263ED" w:rsidRPr="00F763EA" w:rsidRDefault="002263ED" w:rsidP="00A57906">
            <w:pPr>
              <w:tabs>
                <w:tab w:val="num" w:pos="720"/>
              </w:tabs>
              <w:ind w:left="0" w:hanging="2"/>
              <w:rPr>
                <w:rFonts w:hint="eastAsia"/>
              </w:rPr>
            </w:pPr>
          </w:p>
        </w:tc>
        <w:tc>
          <w:tcPr>
            <w:tcW w:w="1593" w:type="dxa"/>
            <w:gridSpan w:val="2"/>
          </w:tcPr>
          <w:p w:rsidR="002263ED" w:rsidRPr="003D705E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rPr>
                <w:rFonts w:hint="eastAsia"/>
              </w:rPr>
              <w:t>2</w:t>
            </w:r>
          </w:p>
        </w:tc>
      </w:tr>
      <w:tr w:rsidR="002263ED" w:rsidRPr="00F763EA" w:rsidTr="002263ED">
        <w:trPr>
          <w:cantSplit/>
          <w:trHeight w:val="1437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EC055F" w:rsidRDefault="002263ED" w:rsidP="00A57906">
            <w:pPr>
              <w:widowControl/>
              <w:ind w:left="0" w:hanging="2"/>
            </w:pPr>
            <w:r w:rsidRPr="00F763EA">
              <w:t>《</w:t>
            </w:r>
            <w:r>
              <w:t>智鬥書生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(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F763EA">
              <w:t xml:space="preserve">1. </w:t>
            </w:r>
            <w:r>
              <w:rPr>
                <w:rFonts w:hint="eastAsia"/>
              </w:rPr>
              <w:t>掌握小說的情節安排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掌握場面描寫</w:t>
            </w:r>
          </w:p>
          <w:p w:rsidR="002263ED" w:rsidRDefault="002263ED" w:rsidP="00A57906">
            <w:pPr>
              <w:widowControl/>
              <w:ind w:left="0" w:hanging="2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重溫肖像描寫、行動描寫及心理描寫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4. </w:t>
            </w:r>
            <w:r>
              <w:t>認識任俠文化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412" w:type="dxa"/>
          </w:tcPr>
          <w:p w:rsidR="002263ED" w:rsidRPr="002E4B4F" w:rsidRDefault="002263ED" w:rsidP="00A57906">
            <w:pPr>
              <w:tabs>
                <w:tab w:val="num" w:pos="720"/>
              </w:tabs>
              <w:ind w:left="0" w:hanging="2"/>
              <w:rPr>
                <w:rFonts w:hint="eastAsia"/>
                <w:color w:val="00B050"/>
                <w:sz w:val="22"/>
                <w:szCs w:val="22"/>
              </w:rPr>
            </w:pPr>
          </w:p>
        </w:tc>
        <w:tc>
          <w:tcPr>
            <w:tcW w:w="1593" w:type="dxa"/>
            <w:gridSpan w:val="2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2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4. </w:t>
            </w:r>
            <w:r>
              <w:rPr>
                <w:b/>
                <w:bCs/>
              </w:rPr>
              <w:t>小說與戲劇欣賞</w:t>
            </w:r>
          </w:p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採用中三單元六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A62441" w:rsidRDefault="002263ED" w:rsidP="00A57906">
            <w:pPr>
              <w:ind w:left="0" w:hanging="2"/>
              <w:rPr>
                <w:color w:val="FF0000"/>
                <w:sz w:val="20"/>
              </w:rPr>
            </w:pPr>
          </w:p>
          <w:p w:rsidR="002263ED" w:rsidRPr="00342AA5" w:rsidRDefault="002263ED" w:rsidP="00A57906">
            <w:pPr>
              <w:ind w:left="0" w:hanging="2"/>
              <w:rPr>
                <w:color w:val="FF0000"/>
                <w:sz w:val="20"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>《</w:t>
            </w:r>
            <w:r>
              <w:t>王熙鳳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rFonts w:hint="eastAsia"/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補充篇章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  <w:r w:rsidRPr="00F763EA">
              <w:t>1.</w:t>
            </w:r>
            <w:r>
              <w:t xml:space="preserve"> 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分析人物的形象和性格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  <w:r w:rsidRPr="00EA3759">
              <w:rPr>
                <w:rFonts w:ascii="PMingLiu" w:hAnsi="PMingLiu" w:cs="新細明體"/>
                <w:color w:val="000000"/>
                <w:kern w:val="0"/>
              </w:rPr>
              <w:t>2.</w:t>
            </w:r>
            <w:r>
              <w:rPr>
                <w:rFonts w:ascii="PMingLiu" w:hAnsi="PMingLiu" w:cs="新細明體"/>
                <w:color w:val="000000"/>
                <w:kern w:val="0"/>
              </w:rPr>
              <w:t xml:space="preserve"> 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分析作者如何從正面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(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外貌、神情、言語、動作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)</w:t>
            </w:r>
            <w:r w:rsidRPr="00EA3759">
              <w:rPr>
                <w:rFonts w:ascii="PMingLiu" w:hAnsi="PMingLiu" w:cs="新細明體"/>
                <w:color w:val="000000"/>
                <w:kern w:val="0"/>
              </w:rPr>
              <w:t>及側面描寫人物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PMingLiu" w:hAnsi="PMingLiu" w:cs="新細明體"/>
                <w:color w:val="000000"/>
                <w:kern w:val="0"/>
              </w:rPr>
            </w:pPr>
          </w:p>
          <w:p w:rsidR="002263ED" w:rsidRPr="00EA3759" w:rsidRDefault="002263ED" w:rsidP="00A57906">
            <w:pPr>
              <w:widowControl/>
              <w:ind w:left="0" w:hanging="2"/>
              <w:rPr>
                <w:rFonts w:ascii="PMingLiu" w:hAnsi="PMingLiu" w:cs="新細明體" w:hint="eastAsia"/>
                <w:color w:val="000000"/>
                <w:kern w:val="0"/>
              </w:rPr>
            </w:pPr>
          </w:p>
        </w:tc>
        <w:tc>
          <w:tcPr>
            <w:tcW w:w="2475" w:type="dxa"/>
            <w:gridSpan w:val="2"/>
          </w:tcPr>
          <w:p w:rsidR="002263ED" w:rsidRPr="002E4B4F" w:rsidRDefault="002263ED" w:rsidP="00A57906">
            <w:pPr>
              <w:tabs>
                <w:tab w:val="num" w:pos="720"/>
              </w:tabs>
              <w:ind w:left="0" w:hanging="2"/>
              <w:rPr>
                <w:rFonts w:hint="eastAsia"/>
                <w:color w:val="00B050"/>
                <w:sz w:val="22"/>
                <w:szCs w:val="22"/>
              </w:rPr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2</w:t>
            </w:r>
          </w:p>
        </w:tc>
      </w:tr>
      <w:tr w:rsidR="002263ED" w:rsidRPr="00F763EA" w:rsidTr="002263ED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475" w:type="dxa"/>
            <w:gridSpan w:val="2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53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475" w:type="dxa"/>
            <w:gridSpan w:val="2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53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437"/>
        </w:trPr>
        <w:tc>
          <w:tcPr>
            <w:tcW w:w="1101" w:type="dxa"/>
            <w:vMerge w:val="restart"/>
          </w:tcPr>
          <w:p w:rsidR="002263ED" w:rsidRPr="00F763EA" w:rsidRDefault="002263ED" w:rsidP="00A57906">
            <w:pPr>
              <w:ind w:left="0" w:hanging="2"/>
              <w:rPr>
                <w:rFonts w:hint="eastAsia"/>
                <w:b/>
                <w:bCs/>
              </w:rPr>
            </w:pPr>
            <w:r w:rsidRPr="00F763EA">
              <w:rPr>
                <w:b/>
                <w:bCs/>
              </w:rPr>
              <w:t xml:space="preserve">4. </w:t>
            </w:r>
            <w:r>
              <w:rPr>
                <w:b/>
                <w:bCs/>
              </w:rPr>
              <w:t>小說與戲劇欣賞</w:t>
            </w:r>
          </w:p>
          <w:p w:rsidR="002263ED" w:rsidRPr="00FC7217" w:rsidRDefault="002263ED" w:rsidP="00A57906">
            <w:pPr>
              <w:ind w:left="0" w:hanging="2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採用中三單元四、五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4A1348" w:rsidRDefault="002263ED" w:rsidP="00A57906">
            <w:pPr>
              <w:ind w:left="0" w:hanging="2"/>
              <w:rPr>
                <w:rFonts w:hint="eastAsia"/>
                <w:color w:val="FF0000"/>
                <w:sz w:val="20"/>
                <w:szCs w:val="20"/>
              </w:rPr>
            </w:pPr>
          </w:p>
          <w:p w:rsidR="002263ED" w:rsidRPr="00F763EA" w:rsidRDefault="002263ED" w:rsidP="00A57906">
            <w:pPr>
              <w:ind w:left="0" w:hanging="2"/>
              <w:rPr>
                <w:rFonts w:hint="eastAsia"/>
                <w:sz w:val="20"/>
                <w:szCs w:val="20"/>
              </w:rPr>
            </w:pPr>
          </w:p>
          <w:p w:rsidR="002263ED" w:rsidRPr="00F763EA" w:rsidRDefault="002263ED" w:rsidP="00A57906">
            <w:pPr>
              <w:ind w:left="0" w:hanging="2"/>
              <w:rPr>
                <w:sz w:val="20"/>
                <w:szCs w:val="20"/>
              </w:rPr>
            </w:pPr>
          </w:p>
          <w:p w:rsidR="002263ED" w:rsidRPr="00F763EA" w:rsidRDefault="002263ED" w:rsidP="002263ED">
            <w:pPr>
              <w:ind w:leftChars="0" w:left="0" w:firstLineChars="0" w:firstLine="0"/>
              <w:rPr>
                <w:rFonts w:hint="eastAsia"/>
                <w:b/>
                <w:bCs/>
              </w:rPr>
            </w:pPr>
          </w:p>
        </w:tc>
        <w:tc>
          <w:tcPr>
            <w:tcW w:w="3260" w:type="dxa"/>
          </w:tcPr>
          <w:p w:rsidR="002263ED" w:rsidRPr="004F70D6" w:rsidRDefault="002263ED" w:rsidP="00A57906">
            <w:pPr>
              <w:widowControl/>
              <w:ind w:left="0" w:hanging="2"/>
            </w:pPr>
            <w:r w:rsidRPr="00DE4CDD">
              <w:rPr>
                <w:highlight w:val="yellow"/>
              </w:rPr>
              <w:t>*</w:t>
            </w:r>
            <w:r w:rsidRPr="00FC7217">
              <w:rPr>
                <w:shd w:val="pct15" w:color="auto" w:fill="FFFFFF"/>
              </w:rPr>
              <w:t>《滿江紅</w:t>
            </w:r>
            <w:r w:rsidRPr="00FC7217">
              <w:rPr>
                <w:shd w:val="pct15" w:color="auto" w:fill="FFFFFF"/>
              </w:rPr>
              <w:t xml:space="preserve"> </w:t>
            </w:r>
            <w:r w:rsidRPr="00FC7217">
              <w:rPr>
                <w:shd w:val="pct15" w:color="auto" w:fill="FFFFFF"/>
              </w:rPr>
              <w:t>怒髮衝冠》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 w:rsidRPr="00F763EA">
              <w:rPr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eastAsia="標楷體" w:cs="Times New Roman"/>
                <w:color w:val="0070C0"/>
                <w:sz w:val="22"/>
                <w:szCs w:val="22"/>
              </w:rPr>
            </w:pP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(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)</w:t>
            </w:r>
          </w:p>
          <w:p w:rsidR="002263ED" w:rsidRPr="004F70D6" w:rsidRDefault="002263ED" w:rsidP="00A57906">
            <w:pPr>
              <w:widowControl/>
              <w:ind w:left="0" w:hanging="2"/>
              <w:rPr>
                <w:rFonts w:eastAsia="標楷體"/>
                <w:color w:val="0070C0"/>
                <w:sz w:val="22"/>
                <w:szCs w:val="22"/>
              </w:rPr>
            </w:pPr>
            <w:r w:rsidRPr="00A37AFD">
              <w:rPr>
                <w:rFonts w:eastAsia="標楷體" w:hint="eastAsia"/>
                <w:color w:val="0070C0"/>
                <w:sz w:val="22"/>
                <w:szCs w:val="22"/>
              </w:rPr>
              <w:t>明白國土安全對國家社會發展的重要性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>
              <w:t>體會詞表達的思想感情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2. </w:t>
            </w:r>
            <w:r>
              <w:t>重溫借景抒情手法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>
              <w:t xml:space="preserve">3. </w:t>
            </w:r>
            <w:r>
              <w:t>品德情意</w:t>
            </w:r>
            <w:r w:rsidRPr="00BB17D6">
              <w:rPr>
                <w:rFonts w:ascii="新細明體" w:hAnsi="新細明體"/>
              </w:rPr>
              <w:t xml:space="preserve"> : 培養對國家民族的使命感</w:t>
            </w:r>
          </w:p>
        </w:tc>
        <w:tc>
          <w:tcPr>
            <w:tcW w:w="2475" w:type="dxa"/>
            <w:gridSpan w:val="2"/>
          </w:tcPr>
          <w:p w:rsidR="002263ED" w:rsidRPr="00A37AFD" w:rsidRDefault="002263ED" w:rsidP="00A57906">
            <w:pPr>
              <w:ind w:left="0" w:hanging="2"/>
              <w:rPr>
                <w:rFonts w:hint="eastAsia"/>
              </w:rPr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2</w:t>
            </w:r>
          </w:p>
        </w:tc>
      </w:tr>
      <w:tr w:rsidR="002263ED" w:rsidRPr="00F763EA" w:rsidTr="002263ED">
        <w:trPr>
          <w:cantSplit/>
          <w:trHeight w:val="998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DE4CDD">
              <w:rPr>
                <w:highlight w:val="yellow"/>
              </w:rPr>
              <w:t>*</w:t>
            </w:r>
            <w:r w:rsidRPr="00FC7217">
              <w:rPr>
                <w:shd w:val="pct15" w:color="auto" w:fill="FFFFFF"/>
              </w:rPr>
              <w:t>《賣柑者言》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 w:rsidRPr="00F763EA"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>
              <w:t>借事說理手法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2. </w:t>
            </w:r>
            <w:r>
              <w:t>品德情意</w:t>
            </w:r>
            <w:r w:rsidRPr="008F611E">
              <w:rPr>
                <w:rFonts w:ascii="新細明體" w:hAnsi="新細明體"/>
              </w:rPr>
              <w:t xml:space="preserve"> :</w:t>
            </w:r>
            <w:r>
              <w:rPr>
                <w:rFonts w:ascii="新細明體" w:hAnsi="新細明體"/>
              </w:rPr>
              <w:t xml:space="preserve"> 盡忠職守</w:t>
            </w: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t>2</w:t>
            </w:r>
          </w:p>
        </w:tc>
      </w:tr>
      <w:tr w:rsidR="002263ED" w:rsidRPr="00F763EA" w:rsidTr="002263ED">
        <w:trPr>
          <w:cantSplit/>
          <w:trHeight w:val="2820"/>
        </w:trPr>
        <w:tc>
          <w:tcPr>
            <w:tcW w:w="1101" w:type="dxa"/>
            <w:vMerge w:val="restart"/>
          </w:tcPr>
          <w:p w:rsidR="002263ED" w:rsidRPr="00AB0334" w:rsidRDefault="002263ED" w:rsidP="00A57906">
            <w:pPr>
              <w:ind w:left="0" w:hanging="2"/>
              <w:rPr>
                <w:b/>
                <w:bCs/>
              </w:rPr>
            </w:pPr>
            <w:r w:rsidRPr="00F763EA">
              <w:rPr>
                <w:b/>
                <w:bCs/>
              </w:rPr>
              <w:t xml:space="preserve">5. </w:t>
            </w:r>
            <w:r>
              <w:rPr>
                <w:b/>
                <w:bCs/>
              </w:rPr>
              <w:t>議論能力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論證的方法與應用</w:t>
            </w:r>
          </w:p>
          <w:p w:rsidR="002263ED" w:rsidRPr="00AB0334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採用中三單元七、八、九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963844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DE4CDD">
              <w:rPr>
                <w:highlight w:val="yellow"/>
              </w:rPr>
              <w:t>*</w:t>
            </w:r>
            <w:r w:rsidRPr="00F763EA">
              <w:rPr>
                <w:bCs/>
                <w:color w:val="000000"/>
              </w:rPr>
              <w:t>《</w:t>
            </w:r>
            <w:r>
              <w:rPr>
                <w:bCs/>
                <w:color w:val="000000"/>
              </w:rPr>
              <w:t>論四端</w:t>
            </w:r>
            <w:r w:rsidRPr="00F763EA">
              <w:rPr>
                <w:bCs/>
                <w:color w:val="000000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eastAsia="標楷體" w:cs="Times New Roman"/>
                <w:color w:val="0070C0"/>
                <w:sz w:val="22"/>
                <w:szCs w:val="22"/>
              </w:rPr>
            </w:pP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(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)</w:t>
            </w:r>
          </w:p>
          <w:p w:rsidR="002263ED" w:rsidRPr="00963844" w:rsidRDefault="002263ED" w:rsidP="00A57906">
            <w:pPr>
              <w:widowControl/>
              <w:ind w:left="0" w:hanging="2"/>
            </w:pPr>
          </w:p>
          <w:p w:rsidR="002263ED" w:rsidRPr="00F763EA" w:rsidRDefault="002263ED" w:rsidP="00A57906">
            <w:pPr>
              <w:widowControl/>
              <w:ind w:left="0" w:hanging="2"/>
            </w:pPr>
          </w:p>
          <w:p w:rsidR="002263ED" w:rsidRPr="00F763EA" w:rsidRDefault="002263ED" w:rsidP="00A57906">
            <w:pPr>
              <w:widowControl/>
              <w:ind w:left="0" w:hanging="2"/>
            </w:pPr>
          </w:p>
          <w:p w:rsidR="002263ED" w:rsidRPr="00F763EA" w:rsidRDefault="002263ED" w:rsidP="00A57906">
            <w:pPr>
              <w:widowControl/>
              <w:ind w:left="0" w:hanging="2"/>
            </w:pPr>
          </w:p>
          <w:p w:rsidR="002263ED" w:rsidRPr="00F763EA" w:rsidRDefault="002263ED" w:rsidP="00A57906">
            <w:pPr>
              <w:ind w:left="0" w:hanging="2"/>
              <w:rPr>
                <w:bCs/>
                <w:color w:val="000000"/>
              </w:rPr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>
              <w:rPr>
                <w:rFonts w:hint="eastAsia"/>
              </w:rPr>
              <w:t>掌握論證的方法：比喻論證、舉例論證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2. </w:t>
            </w:r>
            <w:r>
              <w:rPr>
                <w:rFonts w:hint="eastAsia"/>
              </w:rPr>
              <w:t>認識游說的技巧。</w:t>
            </w:r>
          </w:p>
          <w:p w:rsidR="002263ED" w:rsidRDefault="002263ED" w:rsidP="00A57906">
            <w:pPr>
              <w:ind w:left="0" w:hanging="2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理清文章說理思路，理解孟子主張施行仁政、重視民心的王道思想。</w:t>
            </w:r>
          </w:p>
          <w:p w:rsidR="002263ED" w:rsidRPr="00F763EA" w:rsidRDefault="002263ED" w:rsidP="00A57906">
            <w:pPr>
              <w:ind w:left="0" w:hanging="2"/>
            </w:pPr>
            <w:r>
              <w:t xml:space="preserve">4. </w:t>
            </w:r>
            <w:r>
              <w:rPr>
                <w:rFonts w:hint="eastAsia"/>
              </w:rPr>
              <w:t>欣賞孟子文章雄辯的氣勢，了解善用排比、問答形式的特點。</w:t>
            </w: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</w:pPr>
            <w:bookmarkStart w:id="0" w:name="_GoBack"/>
            <w:bookmarkEnd w:id="0"/>
          </w:p>
        </w:tc>
        <w:tc>
          <w:tcPr>
            <w:tcW w:w="1530" w:type="dxa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3</w:t>
            </w:r>
          </w:p>
        </w:tc>
      </w:tr>
      <w:tr w:rsidR="002263ED" w:rsidRPr="00F763EA" w:rsidTr="002263ED">
        <w:trPr>
          <w:cantSplit/>
          <w:trHeight w:val="1036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DE4CDD">
              <w:rPr>
                <w:highlight w:val="yellow"/>
              </w:rPr>
              <w:t>*</w:t>
            </w:r>
            <w:r w:rsidRPr="00A90722">
              <w:rPr>
                <w:shd w:val="pct15" w:color="auto" w:fill="FFFFFF"/>
              </w:rPr>
              <w:t>《</w:t>
            </w:r>
            <w:r w:rsidRPr="00A90722">
              <w:rPr>
                <w:rFonts w:hint="eastAsia"/>
                <w:shd w:val="pct15" w:color="auto" w:fill="FFFFFF"/>
              </w:rPr>
              <w:t>鄒忌諷齊王納諫</w:t>
            </w:r>
            <w:r w:rsidRPr="00A90722">
              <w:rPr>
                <w:shd w:val="pct15" w:color="auto" w:fill="FFFFFF"/>
              </w:rPr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 w:rsidRPr="00F763EA">
              <w:rPr>
                <w:color w:val="FF0000"/>
                <w:sz w:val="20"/>
                <w:szCs w:val="20"/>
              </w:rPr>
              <w:t>精教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課本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F763EA">
              <w:t xml:space="preserve">1. </w:t>
            </w:r>
            <w:r>
              <w:t>認識</w:t>
            </w:r>
            <w:r w:rsidRPr="00F763EA">
              <w:rPr>
                <w:bCs/>
                <w:color w:val="000000"/>
              </w:rPr>
              <w:t>《</w:t>
            </w:r>
            <w:r>
              <w:rPr>
                <w:bCs/>
                <w:color w:val="000000"/>
              </w:rPr>
              <w:t>戰國策</w:t>
            </w:r>
            <w:r w:rsidRPr="00F763EA">
              <w:rPr>
                <w:bCs/>
                <w:color w:val="000000"/>
              </w:rPr>
              <w:t>》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bCs/>
                <w:color w:val="000000"/>
              </w:rPr>
              <w:t xml:space="preserve">2. </w:t>
            </w:r>
            <w:r w:rsidRPr="00A90722">
              <w:rPr>
                <w:rFonts w:hint="eastAsia"/>
                <w:bCs/>
                <w:color w:val="000000"/>
              </w:rPr>
              <w:t>掌握論證的方法：比喻論證、舉例論證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  <w:r>
              <w:t xml:space="preserve">3. </w:t>
            </w:r>
            <w:r>
              <w:t>掌握文言虛詞</w:t>
            </w:r>
            <w:r>
              <w:rPr>
                <w:rFonts w:ascii="新細明體" w:hAnsi="新細明體" w:hint="eastAsia"/>
              </w:rPr>
              <w:t>「孰」及詞類活用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rFonts w:hint="eastAsia"/>
              </w:rPr>
            </w:pPr>
            <w:r w:rsidRPr="00A90722">
              <w:t>4.</w:t>
            </w:r>
            <w:r>
              <w:t xml:space="preserve"> </w:t>
            </w:r>
            <w:r w:rsidRPr="00A90722">
              <w:rPr>
                <w:rFonts w:ascii="新細明體" w:hAnsi="新細明體" w:hint="eastAsia"/>
              </w:rPr>
              <w:t xml:space="preserve">品德情意 : </w:t>
            </w:r>
            <w:r>
              <w:rPr>
                <w:rFonts w:ascii="新細明體" w:hAnsi="新細明體" w:hint="eastAsia"/>
              </w:rPr>
              <w:t>明辨是非、廣開言路</w:t>
            </w: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ind w:left="0" w:hanging="2"/>
              <w:rPr>
                <w:rFonts w:hint="eastAsia"/>
              </w:rPr>
            </w:pPr>
          </w:p>
        </w:tc>
        <w:tc>
          <w:tcPr>
            <w:tcW w:w="1530" w:type="dxa"/>
          </w:tcPr>
          <w:p w:rsidR="002263ED" w:rsidRPr="00344683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3</w:t>
            </w:r>
          </w:p>
        </w:tc>
      </w:tr>
      <w:tr w:rsidR="002263ED" w:rsidRPr="00F763EA" w:rsidTr="002263ED">
        <w:trPr>
          <w:cantSplit/>
          <w:trHeight w:val="3256"/>
        </w:trPr>
        <w:tc>
          <w:tcPr>
            <w:tcW w:w="1101" w:type="dxa"/>
            <w:vMerge w:val="restart"/>
          </w:tcPr>
          <w:p w:rsidR="002263ED" w:rsidRPr="00AB0334" w:rsidRDefault="002263ED" w:rsidP="00A57906">
            <w:pPr>
              <w:ind w:left="0" w:hanging="2"/>
              <w:rPr>
                <w:b/>
                <w:bCs/>
              </w:rPr>
            </w:pPr>
            <w:r w:rsidRPr="00F763EA">
              <w:rPr>
                <w:b/>
                <w:bCs/>
              </w:rPr>
              <w:t xml:space="preserve">5. </w:t>
            </w:r>
            <w:r>
              <w:rPr>
                <w:b/>
                <w:bCs/>
              </w:rPr>
              <w:t>議論能力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論證的方法與應用</w:t>
            </w:r>
          </w:p>
          <w:p w:rsidR="002263ED" w:rsidRPr="00AB0334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採用中三單元七、八、九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A42EB2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A42EB2" w:rsidRDefault="002263ED" w:rsidP="00A57906">
            <w:pPr>
              <w:ind w:left="0" w:hanging="2"/>
            </w:pPr>
            <w:r w:rsidRPr="00F763EA">
              <w:t>《</w:t>
            </w:r>
            <w:r>
              <w:t>最苦與最樂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F763EA">
              <w:t xml:space="preserve">1. </w:t>
            </w:r>
            <w:r w:rsidRPr="00A90722">
              <w:rPr>
                <w:rFonts w:hint="eastAsia"/>
                <w:bCs/>
                <w:color w:val="000000"/>
              </w:rPr>
              <w:t>掌握論證的方法：比喻論證、</w:t>
            </w:r>
            <w:r>
              <w:rPr>
                <w:rFonts w:hint="eastAsia"/>
                <w:bCs/>
                <w:color w:val="000000"/>
              </w:rPr>
              <w:t>對比</w:t>
            </w:r>
            <w:r w:rsidRPr="00A90722">
              <w:rPr>
                <w:rFonts w:hint="eastAsia"/>
                <w:bCs/>
                <w:color w:val="000000"/>
              </w:rPr>
              <w:t>論證</w:t>
            </w:r>
            <w:r>
              <w:rPr>
                <w:rFonts w:hint="eastAsia"/>
                <w:bCs/>
                <w:color w:val="000000"/>
              </w:rPr>
              <w:t>、</w:t>
            </w:r>
          </w:p>
          <w:p w:rsidR="002263ED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引用論證、舉例論證、</w:t>
            </w:r>
          </w:p>
          <w:p w:rsidR="002263ED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駁論</w:t>
            </w:r>
          </w:p>
          <w:p w:rsidR="002263ED" w:rsidRPr="00BB17D6" w:rsidRDefault="002263ED" w:rsidP="00A57906">
            <w:pPr>
              <w:widowControl/>
              <w:ind w:left="0" w:hanging="2"/>
              <w:rPr>
                <w:rFonts w:ascii="新細明體" w:hAnsi="新細明體" w:hint="eastAsia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2. </w:t>
            </w:r>
            <w:r w:rsidRPr="00A90722">
              <w:rPr>
                <w:rFonts w:ascii="新細明體" w:hAnsi="新細明體" w:hint="eastAsia"/>
              </w:rPr>
              <w:t xml:space="preserve">品德情意 : </w:t>
            </w:r>
            <w:r>
              <w:rPr>
                <w:rFonts w:ascii="新細明體" w:hAnsi="新細明體" w:hint="eastAsia"/>
              </w:rPr>
              <w:t>履行義務、盡忠職守</w:t>
            </w:r>
          </w:p>
          <w:p w:rsidR="002263ED" w:rsidRPr="00F763EA" w:rsidRDefault="002263ED" w:rsidP="00A57906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</w:pPr>
          </w:p>
          <w:p w:rsidR="002263ED" w:rsidRPr="00F763EA" w:rsidRDefault="002263ED" w:rsidP="00A57906">
            <w:pPr>
              <w:ind w:left="0" w:hanging="2"/>
            </w:pPr>
          </w:p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</w:tcPr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dxa"/>
          </w:tcPr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dxa"/>
          </w:tcPr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</w:p>
          <w:p w:rsidR="002263ED" w:rsidRPr="00F763EA" w:rsidRDefault="002263ED" w:rsidP="00A57906">
            <w:pPr>
              <w:ind w:left="0" w:hanging="2"/>
              <w:jc w:val="center"/>
              <w:rPr>
                <w:sz w:val="22"/>
                <w:szCs w:val="22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  <w:rPr>
                <w:sz w:val="22"/>
                <w:szCs w:val="22"/>
              </w:rPr>
            </w:pPr>
            <w:r w:rsidRPr="00F763EA">
              <w:t>2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>《</w:t>
            </w:r>
            <w:r>
              <w:t>快樂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自讀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bCs/>
                <w:color w:val="000000"/>
              </w:rPr>
            </w:pPr>
            <w:r w:rsidRPr="00F763EA">
              <w:t xml:space="preserve">1. </w:t>
            </w:r>
            <w:r w:rsidRPr="00A90722">
              <w:rPr>
                <w:rFonts w:hint="eastAsia"/>
                <w:bCs/>
                <w:color w:val="000000"/>
              </w:rPr>
              <w:t>掌握論證的方法：</w:t>
            </w:r>
            <w:r>
              <w:rPr>
                <w:rFonts w:hint="eastAsia"/>
                <w:bCs/>
                <w:color w:val="000000"/>
              </w:rPr>
              <w:t>對比</w:t>
            </w:r>
            <w:r w:rsidRPr="00A90722">
              <w:rPr>
                <w:rFonts w:hint="eastAsia"/>
                <w:bCs/>
                <w:color w:val="000000"/>
              </w:rPr>
              <w:t>論證</w:t>
            </w:r>
            <w:r>
              <w:rPr>
                <w:rFonts w:hint="eastAsia"/>
                <w:bCs/>
                <w:color w:val="000000"/>
              </w:rPr>
              <w:t>、</w:t>
            </w:r>
            <w:r>
              <w:rPr>
                <w:bCs/>
                <w:color w:val="000000"/>
              </w:rPr>
              <w:t>引用論證、舉例論證、</w:t>
            </w:r>
            <w:r>
              <w:rPr>
                <w:rFonts w:hint="eastAsia"/>
                <w:bCs/>
                <w:color w:val="000000"/>
              </w:rPr>
              <w:t>駁論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  <w:r>
              <w:rPr>
                <w:bCs/>
                <w:color w:val="000000"/>
              </w:rPr>
              <w:t xml:space="preserve">2. </w:t>
            </w:r>
            <w:r w:rsidRPr="00A90722">
              <w:rPr>
                <w:rFonts w:ascii="新細明體" w:hAnsi="新細明體" w:hint="eastAsia"/>
              </w:rPr>
              <w:t xml:space="preserve">品德情意 : </w:t>
            </w:r>
            <w:r>
              <w:rPr>
                <w:rFonts w:ascii="新細明體" w:hAnsi="新細明體" w:hint="eastAsia"/>
              </w:rPr>
              <w:t>胸襟坦蕩、豁達樂觀</w:t>
            </w: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A57906">
            <w:pPr>
              <w:widowControl/>
              <w:ind w:left="0" w:hanging="2"/>
              <w:rPr>
                <w:rFonts w:ascii="新細明體" w:hAnsi="新細明體"/>
              </w:rPr>
            </w:pPr>
          </w:p>
          <w:p w:rsidR="002263ED" w:rsidRDefault="002263ED" w:rsidP="002263ED">
            <w:pPr>
              <w:widowControl/>
              <w:ind w:leftChars="0" w:left="0" w:firstLineChars="0" w:firstLine="0"/>
              <w:rPr>
                <w:rFonts w:ascii="新細明體" w:hAnsi="新細明體"/>
                <w:sz w:val="22"/>
                <w:szCs w:val="22"/>
              </w:rPr>
            </w:pPr>
          </w:p>
          <w:p w:rsidR="002263ED" w:rsidRDefault="002263ED" w:rsidP="002263ED">
            <w:pPr>
              <w:widowControl/>
              <w:ind w:leftChars="0" w:left="0" w:firstLineChars="0" w:firstLine="0"/>
              <w:rPr>
                <w:rFonts w:ascii="新細明體" w:hAnsi="新細明體"/>
                <w:sz w:val="22"/>
                <w:szCs w:val="22"/>
              </w:rPr>
            </w:pPr>
          </w:p>
          <w:p w:rsidR="002263ED" w:rsidRPr="00F0234E" w:rsidRDefault="002263ED" w:rsidP="002263ED">
            <w:pPr>
              <w:widowControl/>
              <w:ind w:leftChars="0" w:left="0" w:firstLineChars="0" w:firstLine="0"/>
              <w:rPr>
                <w:rFonts w:ascii="新細明體" w:hAnsi="新細明體" w:hint="eastAsia"/>
                <w:sz w:val="22"/>
                <w:szCs w:val="22"/>
              </w:rPr>
            </w:pP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2</w:t>
            </w:r>
          </w:p>
        </w:tc>
      </w:tr>
      <w:tr w:rsidR="002263ED" w:rsidRPr="00F763EA" w:rsidTr="002263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  <w:rPr>
                <w:bCs/>
              </w:rPr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475" w:type="dxa"/>
            <w:gridSpan w:val="2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53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555"/>
        </w:trPr>
        <w:tc>
          <w:tcPr>
            <w:tcW w:w="1101" w:type="dxa"/>
            <w:vMerge w:val="restart"/>
          </w:tcPr>
          <w:p w:rsidR="002263ED" w:rsidRPr="00AB0334" w:rsidRDefault="002263ED" w:rsidP="00A57906">
            <w:pPr>
              <w:ind w:left="0" w:hanging="2"/>
              <w:rPr>
                <w:b/>
                <w:bCs/>
              </w:rPr>
            </w:pPr>
            <w:r w:rsidRPr="00F763EA">
              <w:rPr>
                <w:b/>
                <w:bCs/>
              </w:rPr>
              <w:t xml:space="preserve">5. </w:t>
            </w:r>
            <w:r>
              <w:rPr>
                <w:b/>
                <w:bCs/>
              </w:rPr>
              <w:t>議論能力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論證的方法與應用</w:t>
            </w:r>
          </w:p>
          <w:p w:rsidR="002263ED" w:rsidRPr="00AB0334" w:rsidRDefault="002263ED" w:rsidP="00A57906">
            <w:pPr>
              <w:ind w:left="0" w:hanging="2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採用中三單元七、八、九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0234E" w:rsidRDefault="002263ED" w:rsidP="00A57906">
            <w:pPr>
              <w:ind w:left="0" w:hanging="2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2263ED" w:rsidRPr="00F0234E" w:rsidRDefault="002263ED" w:rsidP="00A57906">
            <w:pPr>
              <w:widowControl/>
              <w:ind w:left="0" w:hanging="2"/>
            </w:pPr>
            <w:r w:rsidRPr="00F763EA">
              <w:t>《</w:t>
            </w:r>
            <w:r>
              <w:t>想和做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自讀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</w:tcPr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 w:rsidRPr="00F0234E">
              <w:rPr>
                <w:rFonts w:hint="eastAsia"/>
              </w:rPr>
              <w:t>掌握論證的方法：對比論證、</w:t>
            </w:r>
            <w:r>
              <w:rPr>
                <w:rFonts w:hint="eastAsia"/>
              </w:rPr>
              <w:t>比喻</w:t>
            </w:r>
            <w:r w:rsidRPr="00F0234E">
              <w:rPr>
                <w:rFonts w:hint="eastAsia"/>
              </w:rPr>
              <w:t>論證、舉例論證、駁論</w:t>
            </w:r>
          </w:p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1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0234E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 w:rsidRPr="00DE4CDD">
              <w:rPr>
                <w:highlight w:val="yellow"/>
              </w:rPr>
              <w:t>*</w:t>
            </w:r>
            <w:r w:rsidRPr="00F0234E">
              <w:rPr>
                <w:shd w:val="pct15" w:color="auto" w:fill="FFFFFF"/>
              </w:rPr>
              <w:t>《天靜沙</w:t>
            </w:r>
            <w:r w:rsidRPr="00F0234E">
              <w:rPr>
                <w:shd w:val="pct15" w:color="auto" w:fill="FFFFFF"/>
              </w:rPr>
              <w:t xml:space="preserve"> </w:t>
            </w:r>
            <w:r w:rsidRPr="00F0234E">
              <w:rPr>
                <w:shd w:val="pct15" w:color="auto" w:fill="FFFFFF"/>
              </w:rPr>
              <w:t>秋思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 w:rsidRPr="00F763EA"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  <w:r>
              <w:rPr>
                <w:rFonts w:hint="eastAsia"/>
                <w:color w:val="FF0000"/>
                <w:sz w:val="20"/>
                <w:szCs w:val="20"/>
              </w:rPr>
              <w:t>單元四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 w:rsidRPr="00F763EA">
              <w:t xml:space="preserve">1. </w:t>
            </w:r>
            <w:r>
              <w:t>認識曲的體制</w:t>
            </w:r>
          </w:p>
          <w:p w:rsidR="002263ED" w:rsidRDefault="002263ED" w:rsidP="00A57906">
            <w:pPr>
              <w:widowControl/>
              <w:ind w:left="0" w:hanging="2"/>
            </w:pPr>
            <w:r>
              <w:t xml:space="preserve">2. </w:t>
            </w:r>
            <w:r>
              <w:t>掌握寫作手法</w:t>
            </w:r>
            <w:r w:rsidRPr="00F0234E">
              <w:rPr>
                <w:rFonts w:hint="eastAsia"/>
              </w:rPr>
              <w:t>：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hint="eastAsia"/>
              </w:rPr>
            </w:pPr>
            <w:r>
              <w:rPr>
                <w:rFonts w:ascii="PMingLiu" w:hAnsi="PMingLiu"/>
                <w:color w:val="000000"/>
              </w:rPr>
              <w:t>動靜結合、情景交融</w:t>
            </w: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tabs>
                <w:tab w:val="num" w:pos="1080"/>
              </w:tabs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t>2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</w:tcPr>
          <w:p w:rsidR="002263ED" w:rsidRPr="00AB0334" w:rsidRDefault="002263ED" w:rsidP="00A57906">
            <w:pPr>
              <w:ind w:left="0" w:hanging="2"/>
              <w:rPr>
                <w:sz w:val="20"/>
              </w:rPr>
            </w:pPr>
            <w:r>
              <w:rPr>
                <w:b/>
                <w:bCs/>
              </w:rPr>
              <w:t xml:space="preserve">6. </w:t>
            </w:r>
            <w:r>
              <w:rPr>
                <w:b/>
                <w:bCs/>
              </w:rPr>
              <w:t>文言理解能力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文言選讀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採用中三單元九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9203F6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DE4CDD" w:rsidRDefault="002263ED" w:rsidP="00A57906">
            <w:pPr>
              <w:widowControl/>
              <w:ind w:left="0" w:hanging="2"/>
              <w:rPr>
                <w:highlight w:val="yellow"/>
              </w:rPr>
            </w:pP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</w:pPr>
            <w:r>
              <w:t xml:space="preserve">1. </w:t>
            </w:r>
            <w:r>
              <w:rPr>
                <w:rFonts w:hint="eastAsia"/>
              </w:rPr>
              <w:t>文言常用虛詞</w:t>
            </w:r>
          </w:p>
          <w:p w:rsidR="002263ED" w:rsidRPr="00F84FA3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t xml:space="preserve">2. </w:t>
            </w:r>
            <w:r w:rsidRPr="00F84FA3">
              <w:rPr>
                <w:rFonts w:hint="eastAsia"/>
              </w:rPr>
              <w:t>倒裝句，主賓省略、詞類活用、一詞多義</w:t>
            </w:r>
          </w:p>
        </w:tc>
        <w:tc>
          <w:tcPr>
            <w:tcW w:w="2475" w:type="dxa"/>
            <w:gridSpan w:val="2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1530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5</w:t>
            </w:r>
          </w:p>
        </w:tc>
      </w:tr>
    </w:tbl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b/>
        </w:rPr>
      </w:pPr>
    </w:p>
    <w:p w:rsidR="002263ED" w:rsidRDefault="002263ED" w:rsidP="002263ED">
      <w:pPr>
        <w:ind w:left="0" w:hanging="2"/>
        <w:rPr>
          <w:rFonts w:hint="eastAsia"/>
          <w:b/>
        </w:rPr>
      </w:pP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260"/>
        <w:gridCol w:w="2515"/>
        <w:gridCol w:w="2516"/>
        <w:gridCol w:w="1489"/>
        <w:gridCol w:w="409"/>
        <w:gridCol w:w="410"/>
        <w:gridCol w:w="409"/>
        <w:gridCol w:w="410"/>
        <w:gridCol w:w="409"/>
        <w:gridCol w:w="410"/>
        <w:gridCol w:w="409"/>
        <w:gridCol w:w="410"/>
        <w:gridCol w:w="410"/>
        <w:gridCol w:w="780"/>
      </w:tblGrid>
      <w:tr w:rsidR="002263ED" w:rsidRPr="00F763EA" w:rsidTr="002263ED">
        <w:tc>
          <w:tcPr>
            <w:tcW w:w="1101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lastRenderedPageBreak/>
              <w:t>單元</w:t>
            </w:r>
          </w:p>
        </w:tc>
        <w:tc>
          <w:tcPr>
            <w:tcW w:w="326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rPr>
                <w:bCs/>
              </w:rPr>
              <w:t>教學篇章</w:t>
            </w:r>
          </w:p>
        </w:tc>
        <w:tc>
          <w:tcPr>
            <w:tcW w:w="2515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教學重點</w:t>
            </w:r>
          </w:p>
        </w:tc>
        <w:tc>
          <w:tcPr>
            <w:tcW w:w="2516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建議學習方法</w:t>
            </w:r>
          </w:p>
        </w:tc>
        <w:tc>
          <w:tcPr>
            <w:tcW w:w="1489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評估方法</w:t>
            </w:r>
          </w:p>
        </w:tc>
        <w:tc>
          <w:tcPr>
            <w:tcW w:w="3686" w:type="dxa"/>
            <w:gridSpan w:val="9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學生素質</w:t>
            </w:r>
          </w:p>
        </w:tc>
        <w:tc>
          <w:tcPr>
            <w:tcW w:w="780" w:type="dxa"/>
            <w:vMerge w:val="restart"/>
            <w:vAlign w:val="center"/>
          </w:tcPr>
          <w:p w:rsidR="002263ED" w:rsidRPr="00F763EA" w:rsidRDefault="002263ED" w:rsidP="00A57906">
            <w:pPr>
              <w:ind w:left="0" w:hanging="2"/>
              <w:jc w:val="center"/>
            </w:pPr>
            <w:r w:rsidRPr="00F763EA">
              <w:t>建議課節</w:t>
            </w: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5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2516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1489" w:type="dxa"/>
            <w:vMerge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具批判性思維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充滿學習熱情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具備勇氣膽量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懂得與人溝通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具備創意思維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懂得互諒互讓</w:t>
            </w:r>
          </w:p>
        </w:tc>
        <w:tc>
          <w:tcPr>
            <w:tcW w:w="409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學會關顧社群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懂得堅持原則</w:t>
            </w:r>
          </w:p>
        </w:tc>
        <w:tc>
          <w:tcPr>
            <w:tcW w:w="410" w:type="dxa"/>
            <w:textDirection w:val="tbRlV"/>
            <w:vAlign w:val="center"/>
          </w:tcPr>
          <w:p w:rsidR="002263ED" w:rsidRPr="00F763EA" w:rsidRDefault="002263ED" w:rsidP="00A57906">
            <w:pPr>
              <w:widowControl/>
              <w:ind w:left="0" w:right="113" w:hanging="2"/>
              <w:jc w:val="center"/>
              <w:rPr>
                <w:color w:val="FF0000"/>
                <w:sz w:val="20"/>
                <w:szCs w:val="20"/>
              </w:rPr>
            </w:pPr>
            <w:r w:rsidRPr="00F763EA">
              <w:rPr>
                <w:sz w:val="20"/>
                <w:szCs w:val="20"/>
              </w:rPr>
              <w:t>追求身心平衡</w:t>
            </w:r>
          </w:p>
        </w:tc>
        <w:tc>
          <w:tcPr>
            <w:tcW w:w="780" w:type="dxa"/>
            <w:vMerge/>
          </w:tcPr>
          <w:p w:rsidR="002263ED" w:rsidRPr="00F763EA" w:rsidRDefault="002263ED" w:rsidP="00A57906">
            <w:pPr>
              <w:ind w:left="0" w:hanging="2"/>
            </w:pPr>
          </w:p>
        </w:tc>
      </w:tr>
      <w:tr w:rsidR="002263ED" w:rsidRPr="00F763EA" w:rsidTr="002263ED">
        <w:trPr>
          <w:cantSplit/>
          <w:trHeight w:val="1594"/>
        </w:trPr>
        <w:tc>
          <w:tcPr>
            <w:tcW w:w="1101" w:type="dxa"/>
            <w:vMerge w:val="restart"/>
          </w:tcPr>
          <w:p w:rsidR="002263ED" w:rsidRPr="00AB0334" w:rsidRDefault="002263ED" w:rsidP="00A57906">
            <w:pPr>
              <w:ind w:left="0" w:hanging="2"/>
              <w:rPr>
                <w:sz w:val="20"/>
              </w:rPr>
            </w:pPr>
            <w:r w:rsidRPr="00F763EA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文言理解能力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文言選讀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採用中三單元九</w:t>
            </w:r>
            <w:r>
              <w:rPr>
                <w:rFonts w:hint="eastAsia"/>
                <w:sz w:val="20"/>
              </w:rPr>
              <w:t>)</w:t>
            </w:r>
          </w:p>
          <w:p w:rsidR="002263ED" w:rsidRPr="00F84FA3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Pr="00F0234E" w:rsidRDefault="002263ED" w:rsidP="00A57906">
            <w:pPr>
              <w:widowControl/>
              <w:ind w:left="0" w:hanging="2"/>
            </w:pPr>
            <w:r w:rsidRPr="00DE4CDD">
              <w:rPr>
                <w:highlight w:val="yellow"/>
              </w:rPr>
              <w:t>*</w:t>
            </w:r>
            <w:r w:rsidRPr="00F763EA">
              <w:t>《</w:t>
            </w:r>
            <w:r>
              <w:t>大同與小康</w:t>
            </w:r>
            <w:r w:rsidRPr="00F763EA">
              <w:t>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靜教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Pr="00DE4CDD" w:rsidRDefault="002263ED" w:rsidP="00A57906">
            <w:pPr>
              <w:widowControl/>
              <w:ind w:left="0" w:hanging="2"/>
              <w:rPr>
                <w:highlight w:val="yellow"/>
              </w:rPr>
            </w:pPr>
            <w:r w:rsidRPr="00F763EA">
              <w:rPr>
                <w:rFonts w:eastAsia="標楷體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(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認識儒家天下為公、選賢舉能的思想。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了解大同社會、小康社會的特質</w:t>
            </w:r>
          </w:p>
          <w:p w:rsidR="002263ED" w:rsidRDefault="002263ED" w:rsidP="00A57906">
            <w:pPr>
              <w:widowControl/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複習古漢語的虛詞、詞類活用。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複習古漢語的句式：倒裝句、主賓省略。</w:t>
            </w:r>
          </w:p>
        </w:tc>
        <w:tc>
          <w:tcPr>
            <w:tcW w:w="2516" w:type="dxa"/>
          </w:tcPr>
          <w:p w:rsidR="002263ED" w:rsidRPr="00502E77" w:rsidRDefault="002263ED" w:rsidP="00A57906">
            <w:pPr>
              <w:ind w:left="0" w:hanging="2"/>
              <w:rPr>
                <w:rFonts w:ascii="新細明體" w:hAnsi="新細明體" w:hint="eastAsia"/>
              </w:rPr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>
              <w:t>3</w:t>
            </w:r>
          </w:p>
        </w:tc>
      </w:tr>
      <w:tr w:rsidR="002263ED" w:rsidRPr="00F763EA" w:rsidTr="002263ED">
        <w:trPr>
          <w:cantSplit/>
          <w:trHeight w:val="1370"/>
        </w:trPr>
        <w:tc>
          <w:tcPr>
            <w:tcW w:w="1101" w:type="dxa"/>
            <w:vMerge/>
          </w:tcPr>
          <w:p w:rsidR="002263ED" w:rsidRPr="00F763EA" w:rsidRDefault="002263ED" w:rsidP="00A57906">
            <w:pPr>
              <w:ind w:left="0" w:hanging="2"/>
              <w:rPr>
                <w:b/>
                <w:bCs/>
              </w:rPr>
            </w:pPr>
          </w:p>
        </w:tc>
        <w:tc>
          <w:tcPr>
            <w:tcW w:w="3260" w:type="dxa"/>
          </w:tcPr>
          <w:p w:rsidR="002263ED" w:rsidRDefault="002263ED" w:rsidP="00A57906">
            <w:pPr>
              <w:widowControl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rFonts w:ascii="PMingLiu" w:hAnsi="PMingLiu"/>
                <w:color w:val="000000"/>
              </w:rPr>
              <w:t>《論語八則》</w:t>
            </w:r>
            <w:r w:rsidRPr="00F763EA">
              <w:rPr>
                <w:color w:val="FF0000"/>
                <w:sz w:val="20"/>
                <w:szCs w:val="20"/>
              </w:rPr>
              <w:t>(</w:t>
            </w:r>
            <w:r>
              <w:rPr>
                <w:color w:val="FF0000"/>
                <w:sz w:val="20"/>
                <w:szCs w:val="20"/>
              </w:rPr>
              <w:t>導讀</w:t>
            </w:r>
            <w:r>
              <w:rPr>
                <w:rFonts w:hint="eastAsia"/>
                <w:color w:val="FF0000"/>
                <w:sz w:val="20"/>
                <w:szCs w:val="20"/>
              </w:rPr>
              <w:t>:</w:t>
            </w:r>
            <w:r>
              <w:rPr>
                <w:rFonts w:hint="eastAsia"/>
                <w:color w:val="FF0000"/>
                <w:sz w:val="20"/>
                <w:szCs w:val="20"/>
              </w:rPr>
              <w:t>課文</w:t>
            </w:r>
            <w:r w:rsidRPr="00F763EA">
              <w:rPr>
                <w:color w:val="FF0000"/>
                <w:sz w:val="20"/>
                <w:szCs w:val="20"/>
              </w:rPr>
              <w:t>)</w:t>
            </w:r>
          </w:p>
          <w:p w:rsidR="002263ED" w:rsidRPr="00F763EA" w:rsidRDefault="002263ED" w:rsidP="00A57906">
            <w:pPr>
              <w:pStyle w:val="NormalWeb"/>
              <w:spacing w:before="0" w:beforeAutospacing="0" w:after="0" w:afterAutospacing="0"/>
              <w:ind w:left="0" w:hanging="2"/>
              <w:rPr>
                <w:rFonts w:ascii="Times New Roman" w:cs="Times New Roman"/>
                <w:color w:val="0070C0"/>
              </w:rPr>
            </w:pPr>
            <w:r w:rsidRPr="00F763EA">
              <w:rPr>
                <w:rFonts w:ascii="Times New Roman" w:eastAsia="標楷體" w:cs="Times New Roman"/>
                <w:b/>
                <w:bCs/>
                <w:color w:val="0070C0"/>
                <w:sz w:val="22"/>
                <w:szCs w:val="22"/>
              </w:rPr>
              <w:t>國家安全教育元素</w:t>
            </w:r>
            <w:r w:rsidRPr="00F763EA">
              <w:rPr>
                <w:rFonts w:ascii="Times New Roman" w:eastAsia="標楷體" w:cs="Times New Roman"/>
                <w:color w:val="0070C0"/>
                <w:sz w:val="22"/>
                <w:szCs w:val="22"/>
              </w:rPr>
              <w:t>：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 w:rsidRPr="00F763EA">
              <w:rPr>
                <w:rFonts w:eastAsia="標楷體"/>
                <w:color w:val="0070C0"/>
                <w:sz w:val="22"/>
                <w:szCs w:val="22"/>
              </w:rPr>
              <w:t>了解國家優秀的文化傳統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(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物質、制度、精神等層面</w:t>
            </w:r>
            <w:r w:rsidRPr="00F763EA">
              <w:rPr>
                <w:rFonts w:eastAsia="標楷體"/>
                <w:color w:val="0070C0"/>
                <w:sz w:val="22"/>
                <w:szCs w:val="22"/>
              </w:rPr>
              <w:t>)</w:t>
            </w:r>
          </w:p>
        </w:tc>
        <w:tc>
          <w:tcPr>
            <w:tcW w:w="2515" w:type="dxa"/>
          </w:tcPr>
          <w:p w:rsidR="002263ED" w:rsidRDefault="002263ED" w:rsidP="00A57906">
            <w:pPr>
              <w:widowControl/>
              <w:ind w:left="0" w:hanging="2"/>
              <w:rPr>
                <w:rFonts w:ascii="PMingLiu" w:hAnsi="PMingLiu"/>
                <w:color w:val="000000"/>
              </w:rPr>
            </w:pPr>
            <w:r w:rsidRPr="00F763EA">
              <w:t xml:space="preserve">1. </w:t>
            </w:r>
            <w:r>
              <w:t>認識</w:t>
            </w:r>
            <w:r>
              <w:rPr>
                <w:rFonts w:ascii="PMingLiu" w:hAnsi="PMingLiu"/>
                <w:color w:val="000000"/>
              </w:rPr>
              <w:t>《論語》</w:t>
            </w:r>
          </w:p>
          <w:p w:rsidR="002263ED" w:rsidRPr="00EE2469" w:rsidRDefault="002263ED" w:rsidP="00A57906">
            <w:pPr>
              <w:widowControl/>
              <w:ind w:left="0" w:hanging="2"/>
              <w:rPr>
                <w:rFonts w:ascii="PMingLiu" w:hAnsi="PMingLiu"/>
                <w:color w:val="000000"/>
              </w:rPr>
            </w:pPr>
            <w:r>
              <w:rPr>
                <w:rFonts w:ascii="PMingLiu" w:hAnsi="PMingLiu"/>
                <w:color w:val="000000"/>
              </w:rPr>
              <w:t xml:space="preserve">2. </w:t>
            </w:r>
            <w:r>
              <w:rPr>
                <w:rFonts w:ascii="PMingLiu" w:hAnsi="PMingLiu"/>
                <w:color w:val="000000"/>
              </w:rPr>
              <w:t>文言句式倒裝句</w:t>
            </w:r>
          </w:p>
          <w:p w:rsidR="002263ED" w:rsidRPr="00F763EA" w:rsidRDefault="002263ED" w:rsidP="00A57906">
            <w:pPr>
              <w:widowControl/>
              <w:ind w:left="0" w:hanging="2"/>
            </w:pPr>
            <w:r>
              <w:t xml:space="preserve">3. </w:t>
            </w:r>
            <w:r w:rsidRPr="00EE2469">
              <w:rPr>
                <w:rFonts w:hint="eastAsia"/>
              </w:rPr>
              <w:t>品德情意</w:t>
            </w:r>
            <w:r w:rsidRPr="00EE2469">
              <w:rPr>
                <w:rFonts w:hint="eastAsia"/>
              </w:rPr>
              <w:t xml:space="preserve"> </w:t>
            </w:r>
            <w:r w:rsidRPr="00BB17D6">
              <w:rPr>
                <w:rFonts w:ascii="新細明體" w:hAnsi="新細明體" w:hint="eastAsia"/>
              </w:rPr>
              <w:t xml:space="preserve">: </w:t>
            </w:r>
            <w:r>
              <w:rPr>
                <w:rFonts w:hint="eastAsia"/>
              </w:rPr>
              <w:t>孝敬父母</w:t>
            </w:r>
            <w:r w:rsidRPr="00EE2469">
              <w:rPr>
                <w:rFonts w:hint="eastAsia"/>
              </w:rPr>
              <w:t>、</w:t>
            </w:r>
            <w:r>
              <w:rPr>
                <w:rFonts w:hint="eastAsia"/>
              </w:rPr>
              <w:t>不沉溺物慾</w:t>
            </w:r>
          </w:p>
        </w:tc>
        <w:tc>
          <w:tcPr>
            <w:tcW w:w="2516" w:type="dxa"/>
          </w:tcPr>
          <w:p w:rsidR="002263ED" w:rsidRPr="00F763EA" w:rsidRDefault="002263ED" w:rsidP="00A57906">
            <w:pPr>
              <w:ind w:left="0" w:hanging="2"/>
            </w:pPr>
          </w:p>
        </w:tc>
        <w:tc>
          <w:tcPr>
            <w:tcW w:w="1489" w:type="dxa"/>
          </w:tcPr>
          <w:p w:rsidR="002263ED" w:rsidRPr="00F763EA" w:rsidRDefault="002263ED" w:rsidP="00A57906">
            <w:pPr>
              <w:widowControl/>
              <w:ind w:left="0" w:hanging="2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</w:pP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09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410" w:type="dxa"/>
            <w:vAlign w:val="center"/>
          </w:tcPr>
          <w:p w:rsidR="002263ED" w:rsidRPr="00F763EA" w:rsidRDefault="002263ED" w:rsidP="00A57906">
            <w:pPr>
              <w:widowControl/>
              <w:ind w:left="0" w:hanging="2"/>
              <w:jc w:val="center"/>
              <w:rPr>
                <w:sz w:val="20"/>
                <w:szCs w:val="20"/>
              </w:rPr>
            </w:pPr>
            <w:r w:rsidRPr="00F763EA">
              <w:sym w:font="Wingdings" w:char="F0FC"/>
            </w:r>
          </w:p>
        </w:tc>
        <w:tc>
          <w:tcPr>
            <w:tcW w:w="780" w:type="dxa"/>
          </w:tcPr>
          <w:p w:rsidR="002263ED" w:rsidRPr="00F763EA" w:rsidRDefault="002263ED" w:rsidP="00A57906">
            <w:pPr>
              <w:ind w:left="0" w:hanging="2"/>
            </w:pPr>
            <w:r w:rsidRPr="00F763EA">
              <w:t>1</w:t>
            </w:r>
          </w:p>
        </w:tc>
      </w:tr>
    </w:tbl>
    <w:p w:rsidR="002263ED" w:rsidRPr="002263ED" w:rsidRDefault="002263ED" w:rsidP="002263ED">
      <w:pPr>
        <w:ind w:left="0" w:hanging="2"/>
        <w:rPr>
          <w:rFonts w:ascii="標楷體" w:eastAsia="SimSun" w:hAnsi="標楷體" w:cs="標楷體" w:hint="eastAsia"/>
          <w:color w:val="000000"/>
        </w:rPr>
      </w:pPr>
    </w:p>
    <w:p w:rsidR="002263ED" w:rsidRPr="002263ED" w:rsidRDefault="002263ED" w:rsidP="002263ED">
      <w:pPr>
        <w:pStyle w:val="Normal1"/>
        <w:widowControl w:val="0"/>
        <w:rPr>
          <w:rFonts w:ascii="標楷體" w:eastAsia="SimSun" w:hAnsi="標楷體" w:cs="標楷體" w:hint="eastAsia"/>
          <w:color w:val="000000"/>
          <w:sz w:val="24"/>
          <w:szCs w:val="24"/>
        </w:rPr>
      </w:pPr>
    </w:p>
    <w:sectPr w:rsidR="002263ED" w:rsidRPr="002263ED" w:rsidSect="00E12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851" w:bottom="851" w:left="851" w:header="567" w:footer="567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517" w:rsidRDefault="00210517" w:rsidP="00E121AF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sz w:val="20"/>
          <w:szCs w:val="20"/>
          <w:lang w:eastAsia="zh-CN"/>
        </w:rPr>
      </w:pPr>
      <w:r>
        <w:rPr>
          <w:kern w:val="0"/>
          <w:position w:val="0"/>
          <w:sz w:val="20"/>
          <w:szCs w:val="20"/>
          <w:lang w:eastAsia="zh-CN"/>
        </w:rPr>
        <w:separator/>
      </w:r>
    </w:p>
  </w:endnote>
  <w:endnote w:type="continuationSeparator" w:id="0">
    <w:p w:rsidR="00210517" w:rsidRDefault="00210517" w:rsidP="00E121AF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sz w:val="20"/>
          <w:szCs w:val="20"/>
          <w:lang w:eastAsia="zh-CN"/>
        </w:rPr>
      </w:pPr>
      <w:r>
        <w:rPr>
          <w:kern w:val="0"/>
          <w:position w:val="0"/>
          <w:sz w:val="20"/>
          <w:szCs w:val="20"/>
          <w:lang w:eastAsia="zh-C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517" w:rsidRDefault="00210517" w:rsidP="00E121AF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sz w:val="20"/>
          <w:szCs w:val="20"/>
          <w:lang w:eastAsia="zh-CN"/>
        </w:rPr>
      </w:pPr>
      <w:r>
        <w:rPr>
          <w:kern w:val="0"/>
          <w:position w:val="0"/>
          <w:sz w:val="20"/>
          <w:szCs w:val="20"/>
          <w:lang w:eastAsia="zh-CN"/>
        </w:rPr>
        <w:separator/>
      </w:r>
    </w:p>
  </w:footnote>
  <w:footnote w:type="continuationSeparator" w:id="0">
    <w:p w:rsidR="00210517" w:rsidRDefault="00210517" w:rsidP="00E121AF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sz w:val="20"/>
          <w:szCs w:val="20"/>
          <w:lang w:eastAsia="zh-CN"/>
        </w:rPr>
      </w:pPr>
      <w:r>
        <w:rPr>
          <w:kern w:val="0"/>
          <w:position w:val="0"/>
          <w:sz w:val="20"/>
          <w:szCs w:val="20"/>
          <w:lang w:eastAsia="zh-C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B" w:rsidRDefault="000F6FAB">
    <w:pPr>
      <w:pStyle w:val="Normal1"/>
      <w:widowControl w:val="0"/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58AB"/>
    <w:multiLevelType w:val="hybridMultilevel"/>
    <w:tmpl w:val="FED83886"/>
    <w:lvl w:ilvl="0" w:tplc="90324A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2252FC"/>
    <w:multiLevelType w:val="hybridMultilevel"/>
    <w:tmpl w:val="C2445372"/>
    <w:lvl w:ilvl="0" w:tplc="72DCF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004F48"/>
    <w:multiLevelType w:val="hybridMultilevel"/>
    <w:tmpl w:val="98E4F96C"/>
    <w:lvl w:ilvl="0" w:tplc="7FB49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77C62DE"/>
    <w:multiLevelType w:val="hybridMultilevel"/>
    <w:tmpl w:val="F398C942"/>
    <w:lvl w:ilvl="0" w:tplc="E6A04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DD55A44"/>
    <w:multiLevelType w:val="hybridMultilevel"/>
    <w:tmpl w:val="D14258F8"/>
    <w:lvl w:ilvl="0" w:tplc="B6D0FA82">
      <w:start w:val="1"/>
      <w:numFmt w:val="bullet"/>
      <w:lvlText w:val="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BD3D66"/>
    <w:multiLevelType w:val="hybridMultilevel"/>
    <w:tmpl w:val="A1269674"/>
    <w:lvl w:ilvl="0" w:tplc="DB26E9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139F4"/>
    <w:multiLevelType w:val="hybridMultilevel"/>
    <w:tmpl w:val="C4B60EA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94EFB"/>
    <w:multiLevelType w:val="hybridMultilevel"/>
    <w:tmpl w:val="E494925A"/>
    <w:lvl w:ilvl="0" w:tplc="299239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7C175A1"/>
    <w:multiLevelType w:val="hybridMultilevel"/>
    <w:tmpl w:val="AD24EBEC"/>
    <w:lvl w:ilvl="0" w:tplc="0CCA26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4F43BA"/>
    <w:multiLevelType w:val="hybridMultilevel"/>
    <w:tmpl w:val="932CA43E"/>
    <w:lvl w:ilvl="0" w:tplc="5AEECD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F6404DE"/>
    <w:multiLevelType w:val="hybridMultilevel"/>
    <w:tmpl w:val="DE68BF6A"/>
    <w:lvl w:ilvl="0" w:tplc="EF3ED7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C4254F"/>
    <w:multiLevelType w:val="hybridMultilevel"/>
    <w:tmpl w:val="E684171E"/>
    <w:lvl w:ilvl="0" w:tplc="B3F2BE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0FA3C64"/>
    <w:multiLevelType w:val="hybridMultilevel"/>
    <w:tmpl w:val="EDA8F342"/>
    <w:lvl w:ilvl="0" w:tplc="B95A5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4E06A57"/>
    <w:multiLevelType w:val="multilevel"/>
    <w:tmpl w:val="BE42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97209F"/>
    <w:multiLevelType w:val="hybridMultilevel"/>
    <w:tmpl w:val="BE3446C4"/>
    <w:lvl w:ilvl="0" w:tplc="B6B828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B341236"/>
    <w:multiLevelType w:val="hybridMultilevel"/>
    <w:tmpl w:val="71703D78"/>
    <w:lvl w:ilvl="0" w:tplc="66A069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32C62F8"/>
    <w:multiLevelType w:val="hybridMultilevel"/>
    <w:tmpl w:val="D0AE1E52"/>
    <w:lvl w:ilvl="0" w:tplc="66A069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3574038"/>
    <w:multiLevelType w:val="hybridMultilevel"/>
    <w:tmpl w:val="439AE140"/>
    <w:lvl w:ilvl="0" w:tplc="84542F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399451A"/>
    <w:multiLevelType w:val="hybridMultilevel"/>
    <w:tmpl w:val="C4BA8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57293"/>
    <w:multiLevelType w:val="hybridMultilevel"/>
    <w:tmpl w:val="0FE2A2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114E72"/>
    <w:multiLevelType w:val="hybridMultilevel"/>
    <w:tmpl w:val="CDF6E3AE"/>
    <w:lvl w:ilvl="0" w:tplc="7430E4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27E19B7"/>
    <w:multiLevelType w:val="hybridMultilevel"/>
    <w:tmpl w:val="9CB4238A"/>
    <w:lvl w:ilvl="0" w:tplc="5044A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3207639"/>
    <w:multiLevelType w:val="hybridMultilevel"/>
    <w:tmpl w:val="072A23F2"/>
    <w:lvl w:ilvl="0" w:tplc="FDD0E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37928E9"/>
    <w:multiLevelType w:val="hybridMultilevel"/>
    <w:tmpl w:val="FD2C3ACC"/>
    <w:lvl w:ilvl="0" w:tplc="91BA2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3D62D82"/>
    <w:multiLevelType w:val="hybridMultilevel"/>
    <w:tmpl w:val="4F2CE17A"/>
    <w:lvl w:ilvl="0" w:tplc="C2420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69038E0"/>
    <w:multiLevelType w:val="hybridMultilevel"/>
    <w:tmpl w:val="D6A28BFA"/>
    <w:lvl w:ilvl="0" w:tplc="6504A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6E774F"/>
    <w:multiLevelType w:val="hybridMultilevel"/>
    <w:tmpl w:val="22F81140"/>
    <w:lvl w:ilvl="0" w:tplc="E936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C6E5C51"/>
    <w:multiLevelType w:val="hybridMultilevel"/>
    <w:tmpl w:val="4C641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4777C"/>
    <w:multiLevelType w:val="hybridMultilevel"/>
    <w:tmpl w:val="5C3E45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940318F"/>
    <w:multiLevelType w:val="hybridMultilevel"/>
    <w:tmpl w:val="D610E2A0"/>
    <w:lvl w:ilvl="0" w:tplc="342C0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A5E17AB"/>
    <w:multiLevelType w:val="hybridMultilevel"/>
    <w:tmpl w:val="F2E03AAE"/>
    <w:lvl w:ilvl="0" w:tplc="1BE80C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FAB6984"/>
    <w:multiLevelType w:val="hybridMultilevel"/>
    <w:tmpl w:val="C0D6860C"/>
    <w:lvl w:ilvl="0" w:tplc="3C80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1C33CE8"/>
    <w:multiLevelType w:val="hybridMultilevel"/>
    <w:tmpl w:val="81089438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3" w15:restartNumberingAfterBreak="0">
    <w:nsid w:val="6274473A"/>
    <w:multiLevelType w:val="hybridMultilevel"/>
    <w:tmpl w:val="2C52C600"/>
    <w:lvl w:ilvl="0" w:tplc="41C23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90C2F2F"/>
    <w:multiLevelType w:val="hybridMultilevel"/>
    <w:tmpl w:val="A1D6392C"/>
    <w:lvl w:ilvl="0" w:tplc="8020E8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A7F603C"/>
    <w:multiLevelType w:val="hybridMultilevel"/>
    <w:tmpl w:val="515A5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F216C"/>
    <w:multiLevelType w:val="hybridMultilevel"/>
    <w:tmpl w:val="60A4F99C"/>
    <w:lvl w:ilvl="0" w:tplc="A5A40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BE03874"/>
    <w:multiLevelType w:val="hybridMultilevel"/>
    <w:tmpl w:val="B286741E"/>
    <w:lvl w:ilvl="0" w:tplc="E176F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E590F70"/>
    <w:multiLevelType w:val="hybridMultilevel"/>
    <w:tmpl w:val="35600EAA"/>
    <w:lvl w:ilvl="0" w:tplc="770EE8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F42133A"/>
    <w:multiLevelType w:val="hybridMultilevel"/>
    <w:tmpl w:val="09123C3C"/>
    <w:lvl w:ilvl="0" w:tplc="A39E80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2EF098F"/>
    <w:multiLevelType w:val="hybridMultilevel"/>
    <w:tmpl w:val="EBB63F86"/>
    <w:lvl w:ilvl="0" w:tplc="2A766C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4081964"/>
    <w:multiLevelType w:val="hybridMultilevel"/>
    <w:tmpl w:val="FA3EE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720FC"/>
    <w:multiLevelType w:val="hybridMultilevel"/>
    <w:tmpl w:val="3C7A9412"/>
    <w:lvl w:ilvl="0" w:tplc="07E89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6B55C87"/>
    <w:multiLevelType w:val="hybridMultilevel"/>
    <w:tmpl w:val="EC8EA0F0"/>
    <w:lvl w:ilvl="0" w:tplc="66A069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9A33678"/>
    <w:multiLevelType w:val="hybridMultilevel"/>
    <w:tmpl w:val="512C846E"/>
    <w:lvl w:ilvl="0" w:tplc="037609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79BD1016"/>
    <w:multiLevelType w:val="hybridMultilevel"/>
    <w:tmpl w:val="59C69D68"/>
    <w:lvl w:ilvl="0" w:tplc="9CF052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7D5A32F3"/>
    <w:multiLevelType w:val="hybridMultilevel"/>
    <w:tmpl w:val="A2E0E306"/>
    <w:lvl w:ilvl="0" w:tplc="CA606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EB06FBF"/>
    <w:multiLevelType w:val="hybridMultilevel"/>
    <w:tmpl w:val="89E0D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47"/>
  </w:num>
  <w:num w:numId="3">
    <w:abstractNumId w:val="39"/>
  </w:num>
  <w:num w:numId="4">
    <w:abstractNumId w:val="8"/>
  </w:num>
  <w:num w:numId="5">
    <w:abstractNumId w:val="9"/>
  </w:num>
  <w:num w:numId="6">
    <w:abstractNumId w:val="38"/>
  </w:num>
  <w:num w:numId="7">
    <w:abstractNumId w:val="14"/>
  </w:num>
  <w:num w:numId="8">
    <w:abstractNumId w:val="11"/>
  </w:num>
  <w:num w:numId="9">
    <w:abstractNumId w:val="0"/>
  </w:num>
  <w:num w:numId="10">
    <w:abstractNumId w:val="40"/>
  </w:num>
  <w:num w:numId="11">
    <w:abstractNumId w:val="31"/>
  </w:num>
  <w:num w:numId="12">
    <w:abstractNumId w:val="23"/>
  </w:num>
  <w:num w:numId="13">
    <w:abstractNumId w:val="46"/>
  </w:num>
  <w:num w:numId="14">
    <w:abstractNumId w:val="2"/>
  </w:num>
  <w:num w:numId="15">
    <w:abstractNumId w:val="1"/>
  </w:num>
  <w:num w:numId="16">
    <w:abstractNumId w:val="30"/>
  </w:num>
  <w:num w:numId="17">
    <w:abstractNumId w:val="10"/>
  </w:num>
  <w:num w:numId="18">
    <w:abstractNumId w:val="45"/>
  </w:num>
  <w:num w:numId="19">
    <w:abstractNumId w:val="17"/>
  </w:num>
  <w:num w:numId="20">
    <w:abstractNumId w:val="36"/>
  </w:num>
  <w:num w:numId="21">
    <w:abstractNumId w:val="24"/>
  </w:num>
  <w:num w:numId="22">
    <w:abstractNumId w:val="22"/>
  </w:num>
  <w:num w:numId="23">
    <w:abstractNumId w:val="20"/>
  </w:num>
  <w:num w:numId="24">
    <w:abstractNumId w:val="7"/>
  </w:num>
  <w:num w:numId="25">
    <w:abstractNumId w:val="3"/>
  </w:num>
  <w:num w:numId="26">
    <w:abstractNumId w:val="21"/>
  </w:num>
  <w:num w:numId="27">
    <w:abstractNumId w:val="26"/>
  </w:num>
  <w:num w:numId="28">
    <w:abstractNumId w:val="33"/>
  </w:num>
  <w:num w:numId="29">
    <w:abstractNumId w:val="29"/>
  </w:num>
  <w:num w:numId="30">
    <w:abstractNumId w:val="12"/>
  </w:num>
  <w:num w:numId="31">
    <w:abstractNumId w:val="25"/>
  </w:num>
  <w:num w:numId="32">
    <w:abstractNumId w:val="5"/>
  </w:num>
  <w:num w:numId="33">
    <w:abstractNumId w:val="4"/>
  </w:num>
  <w:num w:numId="34">
    <w:abstractNumId w:val="44"/>
  </w:num>
  <w:num w:numId="35">
    <w:abstractNumId w:val="34"/>
  </w:num>
  <w:num w:numId="36">
    <w:abstractNumId w:val="15"/>
  </w:num>
  <w:num w:numId="37">
    <w:abstractNumId w:val="43"/>
  </w:num>
  <w:num w:numId="38">
    <w:abstractNumId w:val="16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19"/>
  </w:num>
  <w:num w:numId="42">
    <w:abstractNumId w:val="28"/>
  </w:num>
  <w:num w:numId="43">
    <w:abstractNumId w:val="6"/>
  </w:num>
  <w:num w:numId="44">
    <w:abstractNumId w:val="27"/>
  </w:num>
  <w:num w:numId="45">
    <w:abstractNumId w:val="35"/>
  </w:num>
  <w:num w:numId="46">
    <w:abstractNumId w:val="41"/>
  </w:num>
  <w:num w:numId="47">
    <w:abstractNumId w:val="18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1AF"/>
    <w:rsid w:val="00023627"/>
    <w:rsid w:val="000F6FAB"/>
    <w:rsid w:val="00210517"/>
    <w:rsid w:val="002263ED"/>
    <w:rsid w:val="00376971"/>
    <w:rsid w:val="00711033"/>
    <w:rsid w:val="00A3197F"/>
    <w:rsid w:val="00BC791D"/>
    <w:rsid w:val="00D64631"/>
    <w:rsid w:val="00D71E54"/>
    <w:rsid w:val="00E1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3FB52"/>
  <w15:docId w15:val="{3B1874D3-1E20-4B49-A77E-F39BE370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1AF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eastAsia="zh-TW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E121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E121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E121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E121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E121A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E121AF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28B"/>
    <w:rPr>
      <w:rFonts w:asciiTheme="majorHAnsi" w:eastAsiaTheme="majorEastAsia" w:hAnsiTheme="majorHAnsi" w:cstheme="majorBidi"/>
      <w:b/>
      <w:bCs/>
      <w:kern w:val="32"/>
      <w:position w:val="-1"/>
      <w:sz w:val="32"/>
      <w:szCs w:val="32"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28B"/>
    <w:rPr>
      <w:rFonts w:asciiTheme="majorHAnsi" w:eastAsiaTheme="majorEastAsia" w:hAnsiTheme="majorHAnsi" w:cstheme="majorBidi"/>
      <w:b/>
      <w:bCs/>
      <w:i/>
      <w:iCs/>
      <w:kern w:val="2"/>
      <w:position w:val="-1"/>
      <w:sz w:val="28"/>
      <w:szCs w:val="28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28B"/>
    <w:rPr>
      <w:rFonts w:asciiTheme="majorHAnsi" w:eastAsiaTheme="majorEastAsia" w:hAnsiTheme="majorHAnsi" w:cstheme="majorBidi"/>
      <w:b/>
      <w:bCs/>
      <w:kern w:val="2"/>
      <w:position w:val="-1"/>
      <w:sz w:val="26"/>
      <w:szCs w:val="26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28B"/>
    <w:rPr>
      <w:rFonts w:asciiTheme="minorHAnsi" w:eastAsiaTheme="minorEastAsia" w:hAnsiTheme="minorHAnsi" w:cstheme="minorBidi"/>
      <w:b/>
      <w:bCs/>
      <w:kern w:val="2"/>
      <w:position w:val="-1"/>
      <w:sz w:val="28"/>
      <w:szCs w:val="28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28B"/>
    <w:rPr>
      <w:rFonts w:asciiTheme="minorHAnsi" w:eastAsiaTheme="minorEastAsia" w:hAnsiTheme="minorHAnsi" w:cstheme="minorBidi"/>
      <w:b/>
      <w:bCs/>
      <w:i/>
      <w:iCs/>
      <w:kern w:val="2"/>
      <w:position w:val="-1"/>
      <w:sz w:val="26"/>
      <w:szCs w:val="26"/>
      <w:lang w:eastAsia="zh-TW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28B"/>
    <w:rPr>
      <w:rFonts w:asciiTheme="minorHAnsi" w:eastAsiaTheme="minorEastAsia" w:hAnsiTheme="minorHAnsi" w:cstheme="minorBidi"/>
      <w:b/>
      <w:bCs/>
      <w:kern w:val="2"/>
      <w:position w:val="-1"/>
      <w:lang w:eastAsia="zh-TW"/>
    </w:rPr>
  </w:style>
  <w:style w:type="paragraph" w:customStyle="1" w:styleId="Normal1">
    <w:name w:val="Normal1"/>
    <w:uiPriority w:val="99"/>
    <w:rsid w:val="00E121AF"/>
    <w:rPr>
      <w:sz w:val="20"/>
      <w:szCs w:val="20"/>
    </w:rPr>
  </w:style>
  <w:style w:type="paragraph" w:styleId="Title">
    <w:name w:val="Title"/>
    <w:basedOn w:val="Normal1"/>
    <w:next w:val="Normal1"/>
    <w:link w:val="TitleChar"/>
    <w:uiPriority w:val="99"/>
    <w:qFormat/>
    <w:rsid w:val="00E121A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B428B"/>
    <w:rPr>
      <w:rFonts w:asciiTheme="majorHAnsi" w:eastAsiaTheme="majorEastAsia" w:hAnsiTheme="majorHAnsi" w:cstheme="majorBidi"/>
      <w:b/>
      <w:bCs/>
      <w:kern w:val="28"/>
      <w:position w:val="-1"/>
      <w:sz w:val="32"/>
      <w:szCs w:val="32"/>
      <w:lang w:eastAsia="zh-TW"/>
    </w:rPr>
  </w:style>
  <w:style w:type="table" w:styleId="TableGrid">
    <w:name w:val="Table Grid"/>
    <w:basedOn w:val="TableNormal"/>
    <w:rsid w:val="00E121AF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rsid w:val="00E121AF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FB428B"/>
    <w:rPr>
      <w:kern w:val="2"/>
      <w:position w:val="-1"/>
      <w:sz w:val="24"/>
      <w:szCs w:val="24"/>
      <w:lang w:eastAsia="zh-TW"/>
    </w:rPr>
  </w:style>
  <w:style w:type="paragraph" w:styleId="BodyText">
    <w:name w:val="Body Text"/>
    <w:basedOn w:val="Normal"/>
    <w:link w:val="BodyTextChar"/>
    <w:uiPriority w:val="99"/>
    <w:rsid w:val="00E121AF"/>
    <w:pPr>
      <w:suppressAutoHyphens w:val="0"/>
    </w:pPr>
    <w:rPr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B428B"/>
    <w:rPr>
      <w:kern w:val="2"/>
      <w:position w:val="-1"/>
      <w:sz w:val="24"/>
      <w:szCs w:val="24"/>
      <w:lang w:eastAsia="zh-TW"/>
    </w:rPr>
  </w:style>
  <w:style w:type="character" w:customStyle="1" w:styleId="a">
    <w:name w:val="字元 字元"/>
    <w:uiPriority w:val="99"/>
    <w:rsid w:val="00E121AF"/>
    <w:rPr>
      <w:w w:val="100"/>
      <w:sz w:val="24"/>
      <w:effect w:val="none"/>
      <w:vertAlign w:val="baseline"/>
      <w:em w:val="none"/>
      <w:lang w:val="en-US"/>
    </w:rPr>
  </w:style>
  <w:style w:type="paragraph" w:styleId="Footer">
    <w:name w:val="footer"/>
    <w:basedOn w:val="Normal"/>
    <w:link w:val="FooterChar"/>
    <w:uiPriority w:val="99"/>
    <w:rsid w:val="00E121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B428B"/>
    <w:rPr>
      <w:kern w:val="2"/>
      <w:position w:val="-1"/>
      <w:sz w:val="24"/>
      <w:szCs w:val="24"/>
      <w:lang w:eastAsia="zh-TW"/>
    </w:rPr>
  </w:style>
  <w:style w:type="character" w:styleId="PageNumber">
    <w:name w:val="page number"/>
    <w:basedOn w:val="DefaultParagraphFont"/>
    <w:rsid w:val="00E121AF"/>
    <w:rPr>
      <w:rFonts w:cs="Times New Roman"/>
      <w:w w:val="100"/>
      <w:effect w:val="none"/>
      <w:vertAlign w:val="baseline"/>
      <w:em w:val="none"/>
    </w:rPr>
  </w:style>
  <w:style w:type="paragraph" w:styleId="Header">
    <w:name w:val="header"/>
    <w:basedOn w:val="Normal"/>
    <w:link w:val="HeaderChar"/>
    <w:rsid w:val="00E121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FB428B"/>
    <w:rPr>
      <w:kern w:val="2"/>
      <w:position w:val="-1"/>
      <w:sz w:val="24"/>
      <w:szCs w:val="24"/>
      <w:lang w:eastAsia="zh-TW"/>
    </w:rPr>
  </w:style>
  <w:style w:type="paragraph" w:styleId="NormalWeb">
    <w:name w:val="Normal (Web)"/>
    <w:basedOn w:val="Normal"/>
    <w:uiPriority w:val="99"/>
    <w:rsid w:val="00E121AF"/>
    <w:pPr>
      <w:widowControl/>
      <w:spacing w:before="100" w:beforeAutospacing="1" w:after="100" w:afterAutospacing="1"/>
    </w:pPr>
    <w:rPr>
      <w:rFonts w:ascii="新細明體" w:eastAsia="新細明體" w:cs="新細明體"/>
      <w:kern w:val="0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E121AF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B428B"/>
    <w:rPr>
      <w:rFonts w:asciiTheme="majorHAnsi" w:eastAsiaTheme="majorEastAsia" w:hAnsiTheme="majorHAnsi" w:cstheme="majorBidi"/>
      <w:kern w:val="2"/>
      <w:position w:val="-1"/>
      <w:sz w:val="24"/>
      <w:szCs w:val="24"/>
      <w:lang w:eastAsia="zh-TW"/>
    </w:rPr>
  </w:style>
  <w:style w:type="table" w:customStyle="1" w:styleId="a0">
    <w:name w:val="樣式"/>
    <w:uiPriority w:val="99"/>
    <w:rsid w:val="00E121A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rsid w:val="002263ED"/>
    <w:pPr>
      <w:widowControl/>
      <w:suppressAutoHyphens w:val="0"/>
      <w:spacing w:line="240" w:lineRule="auto"/>
      <w:ind w:leftChars="0" w:left="360" w:firstLineChars="0" w:hanging="360"/>
      <w:textDirection w:val="lrTb"/>
      <w:textAlignment w:val="auto"/>
      <w:outlineLvl w:val="9"/>
    </w:pPr>
    <w:rPr>
      <w:rFonts w:eastAsia="新細明體"/>
      <w:kern w:val="0"/>
      <w:position w:val="0"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2263ED"/>
    <w:rPr>
      <w:rFonts w:eastAsia="新細明體"/>
      <w:szCs w:val="24"/>
      <w:lang w:eastAsia="zh-TW"/>
    </w:rPr>
  </w:style>
  <w:style w:type="paragraph" w:styleId="BalloonText">
    <w:name w:val="Balloon Text"/>
    <w:basedOn w:val="Normal"/>
    <w:link w:val="BalloonTextChar"/>
    <w:rsid w:val="002263E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 Light" w:eastAsia="新細明體" w:hAnsi="Calibri Light"/>
      <w:positio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63ED"/>
    <w:rPr>
      <w:rFonts w:ascii="Calibri Light" w:eastAsia="新細明體" w:hAnsi="Calibri Light"/>
      <w:kern w:val="2"/>
      <w:sz w:val="18"/>
      <w:szCs w:val="18"/>
      <w:lang w:eastAsia="zh-TW"/>
    </w:rPr>
  </w:style>
  <w:style w:type="character" w:styleId="CommentReference">
    <w:name w:val="annotation reference"/>
    <w:rsid w:val="002263ED"/>
    <w:rPr>
      <w:sz w:val="18"/>
      <w:szCs w:val="18"/>
    </w:rPr>
  </w:style>
  <w:style w:type="paragraph" w:styleId="CommentText">
    <w:name w:val="annotation text"/>
    <w:basedOn w:val="Normal"/>
    <w:link w:val="CommentTextChar"/>
    <w:rsid w:val="002263E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新細明體"/>
      <w:position w:val="0"/>
    </w:rPr>
  </w:style>
  <w:style w:type="character" w:customStyle="1" w:styleId="CommentTextChar">
    <w:name w:val="Comment Text Char"/>
    <w:basedOn w:val="DefaultParagraphFont"/>
    <w:link w:val="CommentText"/>
    <w:rsid w:val="002263ED"/>
    <w:rPr>
      <w:rFonts w:eastAsia="新細明體"/>
      <w:kern w:val="2"/>
      <w:sz w:val="24"/>
      <w:szCs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rsid w:val="002263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63ED"/>
    <w:rPr>
      <w:rFonts w:eastAsia="新細明體"/>
      <w:b/>
      <w:bCs/>
      <w:kern w:val="2"/>
      <w:sz w:val="24"/>
      <w:szCs w:val="24"/>
      <w:lang w:eastAsia="zh-TW"/>
    </w:rPr>
  </w:style>
  <w:style w:type="paragraph" w:customStyle="1" w:styleId="Standard">
    <w:name w:val="Standard"/>
    <w:rsid w:val="002263ED"/>
    <w:pPr>
      <w:widowControl w:val="0"/>
      <w:suppressAutoHyphens/>
      <w:autoSpaceDN w:val="0"/>
    </w:pPr>
    <w:rPr>
      <w:rFonts w:eastAsia="新細明體"/>
      <w:kern w:val="3"/>
      <w:sz w:val="24"/>
      <w:szCs w:val="24"/>
      <w:lang w:eastAsia="zh-HK" w:bidi="hi-IN"/>
    </w:rPr>
  </w:style>
  <w:style w:type="character" w:customStyle="1" w:styleId="st1">
    <w:name w:val="st1"/>
    <w:basedOn w:val="DefaultParagraphFont"/>
    <w:rsid w:val="002263ED"/>
  </w:style>
  <w:style w:type="character" w:styleId="Emphasis">
    <w:name w:val="Emphasis"/>
    <w:qFormat/>
    <w:locked/>
    <w:rsid w:val="002263ED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DefaultParagraphFont"/>
    <w:rsid w:val="002263ED"/>
  </w:style>
  <w:style w:type="paragraph" w:styleId="NoSpacing">
    <w:name w:val="No Spacing"/>
    <w:uiPriority w:val="1"/>
    <w:qFormat/>
    <w:rsid w:val="002263ED"/>
    <w:pPr>
      <w:widowControl w:val="0"/>
    </w:pPr>
    <w:rPr>
      <w:rFonts w:ascii="Calibri" w:eastAsia="新細明體" w:hAnsi="Calibri"/>
      <w:kern w:val="2"/>
      <w:sz w:val="24"/>
      <w:lang w:eastAsia="zh-TW"/>
    </w:rPr>
  </w:style>
  <w:style w:type="paragraph" w:customStyle="1" w:styleId="TMaintextF">
    <w:name w:val="T_Main text F"/>
    <w:rsid w:val="002263ED"/>
    <w:rPr>
      <w:rFonts w:ascii="新細明體" w:eastAsia="新細明體"/>
      <w:color w:val="800000"/>
      <w:sz w:val="18"/>
      <w:szCs w:val="20"/>
      <w:lang w:eastAsia="zh-TW"/>
    </w:rPr>
  </w:style>
  <w:style w:type="paragraph" w:customStyle="1" w:styleId="TBoxtextA">
    <w:name w:val="T_Box text A"/>
    <w:rsid w:val="002263ED"/>
    <w:rPr>
      <w:rFonts w:ascii="新細明體" w:eastAsia="新細明體"/>
      <w:noProof/>
      <w:color w:val="800000"/>
      <w:sz w:val="20"/>
      <w:szCs w:val="20"/>
      <w:lang w:eastAsia="zh-TW"/>
    </w:rPr>
  </w:style>
  <w:style w:type="paragraph" w:customStyle="1" w:styleId="1">
    <w:name w:val="內文1"/>
    <w:uiPriority w:val="99"/>
    <w:rsid w:val="002263ED"/>
    <w:rPr>
      <w:rFonts w:eastAsia="新細明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2021—2022中三中文進度表</vt:lpstr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2021—2022中三中文進度表</dc:title>
  <dc:subject/>
  <dc:creator>Gigi Hui</dc:creator>
  <cp:keywords/>
  <dc:description/>
  <cp:lastModifiedBy>Hung Chau Yin</cp:lastModifiedBy>
  <cp:revision>4</cp:revision>
  <dcterms:created xsi:type="dcterms:W3CDTF">2021-09-27T00:56:00Z</dcterms:created>
  <dcterms:modified xsi:type="dcterms:W3CDTF">2024-08-23T03:48:00Z</dcterms:modified>
</cp:coreProperties>
</file>